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8176BF" w:rsidRPr="007F47F4" w14:paraId="54F3D86D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6834375D" w14:textId="77777777" w:rsidR="008176BF" w:rsidRPr="007F47F4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7F47F4">
              <w:rPr>
                <w:rFonts w:ascii="Arial Nova" w:eastAsia="Arial" w:hAnsi="Arial Nova" w:cstheme="minorHAnsi"/>
                <w:b/>
              </w:rPr>
              <w:t>Meeting Date:</w:t>
            </w:r>
          </w:p>
        </w:tc>
        <w:tc>
          <w:tcPr>
            <w:tcW w:w="7555" w:type="dxa"/>
            <w:vAlign w:val="center"/>
          </w:tcPr>
          <w:p w14:paraId="363CC8E5" w14:textId="2DB35093" w:rsidR="008176BF" w:rsidRPr="00820498" w:rsidRDefault="00AE0266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r w:rsidRPr="00820498">
              <w:rPr>
                <w:rFonts w:ascii="Arial Nova" w:eastAsia="Arial" w:hAnsi="Arial Nova" w:cstheme="minorHAnsi"/>
              </w:rPr>
              <w:t xml:space="preserve">June 17, </w:t>
            </w:r>
            <w:proofErr w:type="gramStart"/>
            <w:r w:rsidRPr="00820498">
              <w:rPr>
                <w:rFonts w:ascii="Arial Nova" w:eastAsia="Arial" w:hAnsi="Arial Nova" w:cstheme="minorHAnsi"/>
              </w:rPr>
              <w:t>2025</w:t>
            </w:r>
            <w:proofErr w:type="gramEnd"/>
            <w:r w:rsidRPr="00820498">
              <w:rPr>
                <w:rFonts w:ascii="Arial Nova" w:eastAsia="Arial" w:hAnsi="Arial Nova" w:cstheme="minorHAnsi"/>
              </w:rPr>
              <w:t xml:space="preserve"> at 12:00 PM</w:t>
            </w:r>
            <w:r w:rsidR="008176BF" w:rsidRPr="00820498">
              <w:rPr>
                <w:rFonts w:ascii="Arial Nova" w:eastAsia="Arial" w:hAnsi="Arial Nova" w:cstheme="minorHAnsi"/>
              </w:rPr>
              <w:t xml:space="preserve"> </w:t>
            </w:r>
            <w:sdt>
              <w:sdtPr>
                <w:rPr>
                  <w:rFonts w:ascii="Arial Nova" w:hAnsi="Arial Nova" w:cs="Calibri"/>
                </w:rPr>
                <w:alias w:val="Site Time Zone"/>
                <w:tag w:val="Time Zone"/>
                <w:id w:val="1096283125"/>
                <w:placeholder>
                  <w:docPart w:val="85A91234EBF64D70BF494E83F4BB66B4"/>
                </w:placeholder>
                <w15:color w:val="0000FF"/>
                <w:dropDownList>
                  <w:listItem w:displayText="Eastern Time" w:value="Eastern Time"/>
                  <w:listItem w:displayText="Central Time" w:value="Central Time"/>
                  <w:listItem w:displayText="Mountain Time" w:value="Mountain Time"/>
                  <w:listItem w:displayText="Arizona Time" w:value="Arizona Time"/>
                  <w:listItem w:displayText="Pacific Time" w:value="Pacific Time"/>
                  <w:listItem w:displayText="Alaska Time" w:value="Alaska Time"/>
                  <w:listItem w:displayText="Hawaii Time" w:value="Hawaii Time"/>
                  <w:listItem w:displayText="Site Time Zone" w:value="Site Time Zone"/>
                </w:dropDownList>
              </w:sdtPr>
              <w:sdtEndPr/>
              <w:sdtContent>
                <w:r w:rsidRPr="00820498">
                  <w:rPr>
                    <w:rFonts w:ascii="Arial Nova" w:hAnsi="Arial Nova" w:cs="Calibri"/>
                  </w:rPr>
                  <w:t>Pacific Time</w:t>
                </w:r>
              </w:sdtContent>
            </w:sdt>
          </w:p>
        </w:tc>
      </w:tr>
      <w:tr w:rsidR="008176BF" w:rsidRPr="007F47F4" w14:paraId="38DD295B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29C2A245" w14:textId="77777777" w:rsidR="008176BF" w:rsidRPr="007F47F4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7F47F4">
              <w:rPr>
                <w:rFonts w:ascii="Arial Nova" w:eastAsia="Arial" w:hAnsi="Arial Nova" w:cstheme="minorHAnsi"/>
                <w:b/>
              </w:rPr>
              <w:t>Meeting Place:</w:t>
            </w:r>
          </w:p>
        </w:tc>
        <w:tc>
          <w:tcPr>
            <w:tcW w:w="7555" w:type="dxa"/>
            <w:vAlign w:val="center"/>
          </w:tcPr>
          <w:p w14:paraId="7F79590D" w14:textId="77777777" w:rsidR="008176BF" w:rsidRPr="00820498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r w:rsidRPr="00820498">
              <w:rPr>
                <w:rFonts w:ascii="Arial Nova" w:eastAsia="Arial" w:hAnsi="Arial Nova" w:cstheme="minorHAnsi"/>
              </w:rPr>
              <w:t>Teleconference (Remote)</w:t>
            </w:r>
          </w:p>
          <w:p w14:paraId="2AD7EE49" w14:textId="1282F3F8" w:rsidR="00AE0266" w:rsidRPr="00820498" w:rsidRDefault="00AE0266" w:rsidP="00F8546D">
            <w:pPr>
              <w:keepNext/>
              <w:outlineLvl w:val="5"/>
              <w:rPr>
                <w:rFonts w:ascii="Arial Nova" w:eastAsia="Arial" w:hAnsi="Arial Nova" w:cstheme="minorHAnsi"/>
              </w:rPr>
            </w:pPr>
            <w:r w:rsidRPr="00820498">
              <w:rPr>
                <w:rFonts w:ascii="Arial Nova" w:eastAsia="Arial" w:hAnsi="Arial Nova" w:cstheme="minorHAnsi"/>
              </w:rPr>
              <w:t>Meeting Open to the Public</w:t>
            </w:r>
          </w:p>
        </w:tc>
      </w:tr>
      <w:tr w:rsidR="008176BF" w:rsidRPr="007F47F4" w14:paraId="35ECE4EF" w14:textId="77777777" w:rsidTr="248E87E2">
        <w:tc>
          <w:tcPr>
            <w:tcW w:w="1795" w:type="dxa"/>
            <w:vAlign w:val="center"/>
          </w:tcPr>
          <w:p w14:paraId="178862CD" w14:textId="317A9E0A" w:rsidR="008176BF" w:rsidRPr="007F47F4" w:rsidRDefault="248E87E2" w:rsidP="248E87E2">
            <w:pPr>
              <w:rPr>
                <w:rFonts w:ascii="Arial Nova" w:eastAsia="Arial" w:hAnsi="Arial Nova" w:cstheme="minorBidi"/>
                <w:b/>
                <w:bCs/>
              </w:rPr>
            </w:pPr>
            <w:r w:rsidRPr="248E87E2">
              <w:rPr>
                <w:rFonts w:ascii="Arial Nova" w:hAnsi="Arial Nova" w:cstheme="minorBidi"/>
                <w:b/>
                <w:bCs/>
                <w:color w:val="000000" w:themeColor="text1"/>
              </w:rPr>
              <w:t>Members in Attendance:</w:t>
            </w:r>
          </w:p>
        </w:tc>
        <w:tc>
          <w:tcPr>
            <w:tcW w:w="7555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120"/>
            </w:tblGrid>
            <w:tr w:rsidR="00820498" w:rsidRPr="00820498" w14:paraId="34172F26" w14:textId="77777777" w:rsidTr="00B07ED2">
              <w:tc>
                <w:tcPr>
                  <w:tcW w:w="4120" w:type="dxa"/>
                  <w:vAlign w:val="center"/>
                </w:tcPr>
                <w:p w14:paraId="664304AC" w14:textId="1CC54607" w:rsidR="00AE0266" w:rsidRPr="00820498" w:rsidRDefault="00AE0266" w:rsidP="00AE0266">
                  <w:pPr>
                    <w:rPr>
                      <w:rFonts w:ascii="Arial Nova" w:hAnsi="Arial Nova" w:cstheme="minorHAnsi"/>
                      <w:color w:val="auto"/>
                      <w:highlight w:val="yellow"/>
                    </w:rPr>
                  </w:pPr>
                  <w:r w:rsidRPr="00820498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Amshaqn, Ashraf</w:t>
                  </w:r>
                  <w:r w:rsidR="00875E21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, Biosafety Specialist</w:t>
                  </w:r>
                </w:p>
              </w:tc>
            </w:tr>
            <w:tr w:rsidR="00820498" w:rsidRPr="00820498" w14:paraId="4559DDE6" w14:textId="77777777" w:rsidTr="00B07ED2">
              <w:tc>
                <w:tcPr>
                  <w:tcW w:w="4120" w:type="dxa"/>
                  <w:vAlign w:val="center"/>
                </w:tcPr>
                <w:p w14:paraId="78789786" w14:textId="7627D568" w:rsidR="00AE0266" w:rsidRPr="00820498" w:rsidRDefault="00AE0266" w:rsidP="00AE0266">
                  <w:pPr>
                    <w:rPr>
                      <w:rFonts w:ascii="Arial Nova" w:hAnsi="Arial Nova" w:cstheme="minorHAnsi"/>
                      <w:color w:val="auto"/>
                      <w:highlight w:val="yellow"/>
                    </w:rPr>
                  </w:pPr>
                  <w:r w:rsidRPr="00820498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Campbell, Mark</w:t>
                  </w:r>
                  <w:r w:rsidR="00875E21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, Non-Affiliated</w:t>
                  </w:r>
                </w:p>
              </w:tc>
            </w:tr>
            <w:tr w:rsidR="00820498" w:rsidRPr="00820498" w14:paraId="3129596F" w14:textId="77777777" w:rsidTr="00B07ED2">
              <w:tc>
                <w:tcPr>
                  <w:tcW w:w="4120" w:type="dxa"/>
                  <w:vAlign w:val="center"/>
                </w:tcPr>
                <w:p w14:paraId="23A2A1E3" w14:textId="609C24FF" w:rsidR="00AE0266" w:rsidRPr="00820498" w:rsidRDefault="00AE0266" w:rsidP="00AE0266">
                  <w:pPr>
                    <w:rPr>
                      <w:rFonts w:ascii="Arial Nova" w:hAnsi="Arial Nova" w:cstheme="minorHAnsi"/>
                      <w:color w:val="auto"/>
                      <w:highlight w:val="yellow"/>
                    </w:rPr>
                  </w:pPr>
                  <w:r w:rsidRPr="00820498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Casebolt, Tamara</w:t>
                  </w:r>
                  <w:r w:rsidR="00875E21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, Biosafety Officer</w:t>
                  </w:r>
                </w:p>
              </w:tc>
            </w:tr>
            <w:tr w:rsidR="00820498" w:rsidRPr="00820498" w14:paraId="21DF3328" w14:textId="77777777" w:rsidTr="00B07ED2">
              <w:tc>
                <w:tcPr>
                  <w:tcW w:w="4120" w:type="dxa"/>
                  <w:vAlign w:val="center"/>
                </w:tcPr>
                <w:p w14:paraId="32271F0E" w14:textId="2EE8807B" w:rsidR="00AE0266" w:rsidRPr="00820498" w:rsidRDefault="00AE0266" w:rsidP="00AE0266">
                  <w:pPr>
                    <w:rPr>
                      <w:rFonts w:ascii="Arial Nova" w:hAnsi="Arial Nova" w:cstheme="minorHAnsi"/>
                      <w:color w:val="auto"/>
                      <w:highlight w:val="yellow"/>
                    </w:rPr>
                  </w:pPr>
                  <w:r w:rsidRPr="00820498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Hauke, Caitlyn A.</w:t>
                  </w:r>
                  <w:r w:rsidR="00875E21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, Chair</w:t>
                  </w:r>
                </w:p>
              </w:tc>
            </w:tr>
            <w:tr w:rsidR="00820498" w:rsidRPr="00820498" w14:paraId="258B8F01" w14:textId="77777777" w:rsidTr="00B07ED2">
              <w:tc>
                <w:tcPr>
                  <w:tcW w:w="4120" w:type="dxa"/>
                  <w:vAlign w:val="center"/>
                </w:tcPr>
                <w:p w14:paraId="0ABA3B8F" w14:textId="76882513" w:rsidR="00AE0266" w:rsidRPr="00820498" w:rsidRDefault="00AE0266" w:rsidP="00AE0266">
                  <w:pPr>
                    <w:rPr>
                      <w:rFonts w:ascii="Arial Nova" w:hAnsi="Arial Nova" w:cstheme="minorHAnsi"/>
                      <w:color w:val="auto"/>
                      <w:highlight w:val="yellow"/>
                    </w:rPr>
                  </w:pPr>
                  <w:proofErr w:type="spellStart"/>
                  <w:r w:rsidRPr="00820498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Rastein</w:t>
                  </w:r>
                  <w:proofErr w:type="spellEnd"/>
                  <w:r w:rsidRPr="00820498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, Daniel</w:t>
                  </w:r>
                  <w:r w:rsidR="00875E21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, Local Non-Affiliated</w:t>
                  </w:r>
                </w:p>
              </w:tc>
            </w:tr>
            <w:tr w:rsidR="00820498" w:rsidRPr="00820498" w14:paraId="0D228F89" w14:textId="77777777" w:rsidTr="00B07ED2">
              <w:tc>
                <w:tcPr>
                  <w:tcW w:w="4120" w:type="dxa"/>
                  <w:vAlign w:val="center"/>
                </w:tcPr>
                <w:p w14:paraId="75F9D9B9" w14:textId="62666DFC" w:rsidR="00AE0266" w:rsidRPr="00820498" w:rsidRDefault="00AE0266" w:rsidP="00AE0266">
                  <w:pPr>
                    <w:rPr>
                      <w:rFonts w:ascii="Arial Nova" w:hAnsi="Arial Nova" w:cstheme="minorHAnsi"/>
                      <w:color w:val="auto"/>
                      <w:highlight w:val="yellow"/>
                    </w:rPr>
                  </w:pPr>
                  <w:r w:rsidRPr="00820498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Tafoya, Christine</w:t>
                  </w:r>
                  <w:r w:rsidR="00875E21">
                    <w:rPr>
                      <w:rFonts w:ascii="Arial Nova" w:eastAsia="Calibri" w:hAnsi="Arial Nova" w:cs="Calibri"/>
                      <w:color w:val="auto"/>
                      <w:lang w:val="en" w:eastAsia="en"/>
                    </w:rPr>
                    <w:t>, Local Non-Affiliated</w:t>
                  </w:r>
                </w:p>
              </w:tc>
            </w:tr>
          </w:tbl>
          <w:p w14:paraId="29FEFAEB" w14:textId="77777777" w:rsidR="008176BF" w:rsidRPr="00820498" w:rsidRDefault="008176BF" w:rsidP="00F8546D">
            <w:pPr>
              <w:rPr>
                <w:rFonts w:ascii="Arial Nova" w:hAnsi="Arial Nova" w:cstheme="minorHAnsi"/>
                <w:color w:val="auto"/>
                <w:highlight w:val="yellow"/>
              </w:rPr>
            </w:pPr>
          </w:p>
        </w:tc>
      </w:tr>
      <w:tr w:rsidR="008176BF" w:rsidRPr="007F47F4" w14:paraId="5E25BD33" w14:textId="77777777" w:rsidTr="248E87E2">
        <w:trPr>
          <w:trHeight w:val="369"/>
        </w:trPr>
        <w:tc>
          <w:tcPr>
            <w:tcW w:w="1795" w:type="dxa"/>
            <w:vAlign w:val="center"/>
          </w:tcPr>
          <w:p w14:paraId="6FD9DEBC" w14:textId="77777777" w:rsidR="008176BF" w:rsidRPr="007F47F4" w:rsidRDefault="008176BF" w:rsidP="00F8546D">
            <w:pPr>
              <w:keepNext/>
              <w:outlineLvl w:val="3"/>
              <w:rPr>
                <w:rFonts w:ascii="Arial Nova" w:hAnsi="Arial Nova" w:cstheme="minorHAnsi"/>
                <w:b/>
              </w:rPr>
            </w:pPr>
            <w:r w:rsidRPr="007F47F4">
              <w:rPr>
                <w:rFonts w:ascii="Arial Nova" w:hAnsi="Arial Nova" w:cstheme="minorHAnsi"/>
                <w:b/>
              </w:rPr>
              <w:t>Guests</w:t>
            </w:r>
            <w:r w:rsidRPr="007F47F4">
              <w:rPr>
                <w:rFonts w:ascii="Arial Nova" w:hAnsi="Arial Nova" w:cstheme="minorHAnsi"/>
              </w:rPr>
              <w:t>:</w:t>
            </w:r>
          </w:p>
        </w:tc>
        <w:tc>
          <w:tcPr>
            <w:tcW w:w="7555" w:type="dxa"/>
            <w:vAlign w:val="center"/>
          </w:tcPr>
          <w:p w14:paraId="1442B4FB" w14:textId="60B0621C" w:rsidR="008176BF" w:rsidRPr="007F47F4" w:rsidRDefault="00A867B1" w:rsidP="00F8546D">
            <w:pPr>
              <w:keepNext/>
              <w:outlineLvl w:val="3"/>
              <w:rPr>
                <w:rFonts w:ascii="Arial Nova" w:eastAsia="Arial" w:hAnsi="Arial Nova" w:cstheme="minorHAnsi"/>
              </w:rPr>
            </w:pPr>
            <w:r>
              <w:rPr>
                <w:rFonts w:ascii="Arial Nova" w:hAnsi="Arial Nova" w:cstheme="minorHAnsi"/>
              </w:rPr>
              <w:t>Jennifer Kim, Allen Lin, Charlene Dekalb</w:t>
            </w:r>
          </w:p>
        </w:tc>
      </w:tr>
      <w:tr w:rsidR="008176BF" w:rsidRPr="007F47F4" w14:paraId="6D548204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68D83A52" w14:textId="77777777" w:rsidR="008176BF" w:rsidRPr="007F47F4" w:rsidRDefault="008176BF" w:rsidP="00F8546D">
            <w:pPr>
              <w:keepNext/>
              <w:outlineLvl w:val="3"/>
              <w:rPr>
                <w:rFonts w:ascii="Arial Nova" w:hAnsi="Arial Nova" w:cstheme="minorHAnsi"/>
                <w:b/>
              </w:rPr>
            </w:pPr>
            <w:r w:rsidRPr="007F47F4">
              <w:rPr>
                <w:rFonts w:ascii="Arial Nova" w:hAnsi="Arial Nova" w:cstheme="minorHAnsi"/>
                <w:b/>
              </w:rPr>
              <w:t>Staff:</w:t>
            </w:r>
          </w:p>
        </w:tc>
        <w:tc>
          <w:tcPr>
            <w:tcW w:w="7555" w:type="dxa"/>
            <w:vAlign w:val="center"/>
          </w:tcPr>
          <w:p w14:paraId="4A42521A" w14:textId="2511D130" w:rsidR="008176BF" w:rsidRPr="007F47F4" w:rsidRDefault="00AE0266" w:rsidP="00F8546D">
            <w:pPr>
              <w:keepNext/>
              <w:outlineLvl w:val="3"/>
              <w:rPr>
                <w:rFonts w:ascii="Arial Nova" w:eastAsia="Arial" w:hAnsi="Arial Nova" w:cstheme="minorHAnsi"/>
                <w:highlight w:val="yellow"/>
              </w:rPr>
            </w:pPr>
            <w:r w:rsidRPr="00AE0266">
              <w:rPr>
                <w:rFonts w:ascii="Arial Nova" w:hAnsi="Arial Nova" w:cstheme="minorHAnsi"/>
              </w:rPr>
              <w:t>Elena Mahrt, Casey Stark</w:t>
            </w:r>
          </w:p>
        </w:tc>
      </w:tr>
      <w:tr w:rsidR="008176BF" w:rsidRPr="007F47F4" w14:paraId="1E73875A" w14:textId="77777777" w:rsidTr="248E87E2">
        <w:trPr>
          <w:trHeight w:val="288"/>
        </w:trPr>
        <w:tc>
          <w:tcPr>
            <w:tcW w:w="1795" w:type="dxa"/>
            <w:vAlign w:val="center"/>
          </w:tcPr>
          <w:p w14:paraId="09FF1184" w14:textId="77777777" w:rsidR="008176BF" w:rsidRPr="007F47F4" w:rsidRDefault="008176BF" w:rsidP="00F8546D">
            <w:pPr>
              <w:keepNext/>
              <w:outlineLvl w:val="5"/>
              <w:rPr>
                <w:rFonts w:ascii="Arial Nova" w:eastAsia="Arial" w:hAnsi="Arial Nova" w:cstheme="minorHAnsi"/>
                <w:b/>
              </w:rPr>
            </w:pPr>
            <w:r w:rsidRPr="007F47F4">
              <w:rPr>
                <w:rFonts w:ascii="Arial Nova" w:eastAsia="Arial" w:hAnsi="Arial Nova" w:cstheme="minorHAnsi"/>
                <w:b/>
              </w:rPr>
              <w:t>Institution:</w:t>
            </w:r>
          </w:p>
        </w:tc>
        <w:tc>
          <w:tcPr>
            <w:tcW w:w="7555" w:type="dxa"/>
            <w:vAlign w:val="center"/>
          </w:tcPr>
          <w:p w14:paraId="194F9E2B" w14:textId="3434C604" w:rsidR="008176BF" w:rsidRPr="007F47F4" w:rsidRDefault="00AE0266" w:rsidP="00F8546D">
            <w:pPr>
              <w:keepNext/>
              <w:outlineLvl w:val="5"/>
              <w:rPr>
                <w:rFonts w:ascii="Arial Nova" w:eastAsia="Arial" w:hAnsi="Arial Nova" w:cstheme="minorHAnsi"/>
                <w:highlight w:val="yellow"/>
              </w:rPr>
            </w:pPr>
            <w:r w:rsidRPr="00AE0266">
              <w:rPr>
                <w:rFonts w:ascii="Arial Nova" w:hAnsi="Arial Nova" w:cstheme="minorHAnsi"/>
              </w:rPr>
              <w:t>City of Hope HGT</w:t>
            </w:r>
          </w:p>
        </w:tc>
      </w:tr>
    </w:tbl>
    <w:p w14:paraId="77230D2C" w14:textId="77777777" w:rsidR="00DB1474" w:rsidRPr="007F47F4" w:rsidRDefault="00DB1474" w:rsidP="00DB1474">
      <w:pPr>
        <w:rPr>
          <w:rFonts w:ascii="Arial Nova" w:hAnsi="Arial Nova"/>
        </w:rPr>
      </w:pPr>
    </w:p>
    <w:p w14:paraId="32088C36" w14:textId="10DBDA08" w:rsidR="003F2061" w:rsidRPr="007F47F4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00A867B1">
        <w:rPr>
          <w:rFonts w:ascii="Arial Nova" w:hAnsi="Arial Nova" w:cstheme="minorBidi"/>
          <w:b/>
          <w:bCs/>
        </w:rPr>
        <w:t>Call to Order:</w:t>
      </w:r>
      <w:r w:rsidRPr="00A867B1">
        <w:rPr>
          <w:rFonts w:ascii="Arial Nova" w:hAnsi="Arial Nova" w:cstheme="minorBidi"/>
        </w:rPr>
        <w:t xml:space="preserve"> The meeting was called to order at </w:t>
      </w:r>
      <w:r w:rsidR="00A867B1" w:rsidRPr="00A867B1">
        <w:rPr>
          <w:rFonts w:ascii="Arial Nova" w:eastAsia="Arial" w:hAnsi="Arial Nova" w:cstheme="minorBidi"/>
        </w:rPr>
        <w:t>12</w:t>
      </w:r>
      <w:r w:rsidRPr="00A867B1">
        <w:rPr>
          <w:rFonts w:ascii="Arial Nova" w:eastAsia="Arial" w:hAnsi="Arial Nova" w:cstheme="minorBidi"/>
        </w:rPr>
        <w:t xml:space="preserve"> PM. A quorum was present.</w:t>
      </w:r>
      <w:r w:rsidRPr="1C1AA535">
        <w:rPr>
          <w:rFonts w:ascii="Arial Nova" w:eastAsia="Arial" w:hAnsi="Arial Nova" w:cstheme="minorBidi"/>
        </w:rPr>
        <w:t xml:space="preserve">  </w:t>
      </w:r>
    </w:p>
    <w:p w14:paraId="0CF7C298" w14:textId="77777777" w:rsidR="003F2061" w:rsidRPr="007F47F4" w:rsidRDefault="003F2061" w:rsidP="003F2061">
      <w:pPr>
        <w:rPr>
          <w:rFonts w:ascii="Arial Nova" w:hAnsi="Arial Nova" w:cstheme="minorHAnsi"/>
          <w:bCs/>
        </w:rPr>
      </w:pPr>
    </w:p>
    <w:p w14:paraId="17F105EE" w14:textId="69B0A389" w:rsidR="003F2061" w:rsidRPr="00F701E9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00A867B1">
        <w:rPr>
          <w:rFonts w:ascii="Arial Nova" w:hAnsi="Arial Nova" w:cstheme="minorBidi"/>
          <w:b/>
          <w:bCs/>
        </w:rPr>
        <w:t>Conflicts of Interest:</w:t>
      </w:r>
      <w:r w:rsidRPr="00A867B1">
        <w:rPr>
          <w:rFonts w:ascii="Arial Nova" w:hAnsi="Arial Nova" w:cstheme="minorBidi"/>
        </w:rPr>
        <w:t xml:space="preserve"> None declared by voting members of the IBC.</w:t>
      </w:r>
    </w:p>
    <w:p w14:paraId="147D4498" w14:textId="77777777" w:rsidR="003F2061" w:rsidRPr="007F47F4" w:rsidRDefault="003F2061" w:rsidP="003F2061">
      <w:pPr>
        <w:rPr>
          <w:rFonts w:ascii="Arial Nova" w:hAnsi="Arial Nova" w:cstheme="minorHAnsi"/>
          <w:bCs/>
        </w:rPr>
      </w:pPr>
    </w:p>
    <w:p w14:paraId="24BD397C" w14:textId="5A70A405" w:rsidR="003F2061" w:rsidRPr="00F701E9" w:rsidRDefault="1C1AA535" w:rsidP="1C1AA535">
      <w:pPr>
        <w:widowControl/>
        <w:autoSpaceDE/>
        <w:autoSpaceDN/>
        <w:contextualSpacing/>
        <w:rPr>
          <w:rFonts w:ascii="Arial Nova" w:hAnsi="Arial Nova" w:cstheme="minorBidi"/>
        </w:rPr>
      </w:pPr>
      <w:r w:rsidRPr="1C1AA535">
        <w:rPr>
          <w:rFonts w:ascii="Arial Nova" w:hAnsi="Arial Nova" w:cstheme="minorBidi"/>
          <w:b/>
          <w:bCs/>
        </w:rPr>
        <w:t>Meeting Minutes</w:t>
      </w:r>
      <w:r w:rsidRPr="1C1AA535">
        <w:rPr>
          <w:rFonts w:ascii="Arial Nova" w:hAnsi="Arial Nova" w:cstheme="minorBidi"/>
        </w:rPr>
        <w:t>: Previous meeting minutes were reviewed and approved with no requested changes.</w:t>
      </w:r>
    </w:p>
    <w:p w14:paraId="00354157" w14:textId="77777777" w:rsidR="00923791" w:rsidRPr="00923791" w:rsidRDefault="00923791" w:rsidP="00923791">
      <w:pPr>
        <w:pStyle w:val="ListParagraph"/>
        <w:rPr>
          <w:rFonts w:ascii="Arial Nova" w:hAnsi="Arial Nova" w:cstheme="minorHAnsi"/>
          <w:bCs/>
          <w:highlight w:val="yellow"/>
        </w:rPr>
      </w:pPr>
    </w:p>
    <w:p w14:paraId="20BFFC0D" w14:textId="60B50B69" w:rsidR="00923791" w:rsidRPr="00F701E9" w:rsidRDefault="1C1AA535" w:rsidP="1C1AA535">
      <w:pPr>
        <w:widowControl/>
        <w:autoSpaceDE/>
        <w:autoSpaceDN/>
        <w:contextualSpacing/>
        <w:rPr>
          <w:rFonts w:ascii="Arial Nova" w:hAnsi="Arial Nova" w:cstheme="minorBidi"/>
          <w:b/>
          <w:bCs/>
        </w:rPr>
      </w:pPr>
      <w:r w:rsidRPr="1C1AA535">
        <w:rPr>
          <w:rFonts w:ascii="Arial Nova" w:hAnsi="Arial Nova" w:cstheme="minorBidi"/>
          <w:b/>
          <w:bCs/>
        </w:rPr>
        <w:t xml:space="preserve">New Business: </w:t>
      </w:r>
    </w:p>
    <w:p w14:paraId="6928374D" w14:textId="77777777" w:rsidR="00A47D6B" w:rsidRPr="00A47D6B" w:rsidRDefault="00A47D6B" w:rsidP="00A47D6B">
      <w:pPr>
        <w:widowControl/>
        <w:autoSpaceDE/>
        <w:autoSpaceDN/>
        <w:contextualSpacing/>
        <w:rPr>
          <w:rFonts w:ascii="Arial Nova" w:hAnsi="Arial Nova" w:cstheme="minorHAnsi"/>
          <w:b/>
          <w:highlight w:val="yellow"/>
        </w:rPr>
      </w:pPr>
    </w:p>
    <w:tbl>
      <w:tblPr>
        <w:tblStyle w:val="TableGrid"/>
        <w:tblpPr w:leftFromText="187" w:rightFromText="187" w:vertAnchor="text" w:horzAnchor="margin" w:tblpX="450" w:tblpY="1"/>
        <w:tblOverlap w:val="never"/>
        <w:tblW w:w="890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90"/>
        <w:gridCol w:w="7015"/>
      </w:tblGrid>
      <w:tr w:rsidR="00AE0266" w:rsidRPr="00EF6350" w14:paraId="24D1E5D7" w14:textId="77777777" w:rsidTr="1C1AA535">
        <w:trPr>
          <w:trHeight w:val="348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3C4085" w14:textId="77777777" w:rsidR="00AE0266" w:rsidRPr="00A756BE" w:rsidRDefault="00AE0266" w:rsidP="00AE02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  <w:color w:val="auto"/>
              </w:rPr>
            </w:pPr>
            <w:r w:rsidRPr="00A756BE">
              <w:rPr>
                <w:rFonts w:ascii="Arial Nova" w:eastAsia="Arial" w:hAnsi="Arial Nova" w:cstheme="minorHAnsi"/>
                <w:b/>
              </w:rPr>
              <w:t>PI: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8412CB" w14:textId="0DCF5B02" w:rsidR="00AE0266" w:rsidRPr="00A756BE" w:rsidRDefault="00AE0266" w:rsidP="00AE02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Bidi"/>
                <w:color w:val="auto"/>
                <w:highlight w:val="yellow"/>
              </w:rPr>
            </w:pPr>
            <w:r w:rsidRPr="00A756BE">
              <w:rPr>
                <w:rFonts w:ascii="Arial Nova" w:eastAsia="Calibri" w:hAnsi="Arial Nova" w:cs="Calibri"/>
                <w:lang w:val="en" w:eastAsia="en"/>
              </w:rPr>
              <w:t xml:space="preserve">Goldsmith, Scott MD </w:t>
            </w:r>
          </w:p>
        </w:tc>
      </w:tr>
      <w:tr w:rsidR="00AE0266" w:rsidRPr="00EF6350" w14:paraId="6C9E85C0" w14:textId="77777777" w:rsidTr="1C1AA535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6B38C2" w14:textId="77777777" w:rsidR="00AE0266" w:rsidRPr="00A756BE" w:rsidRDefault="00AE0266" w:rsidP="00AE02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A756BE">
              <w:rPr>
                <w:rFonts w:ascii="Arial Nova" w:eastAsia="Arial" w:hAnsi="Arial Nova" w:cstheme="minorHAnsi"/>
                <w:b/>
              </w:rPr>
              <w:t>Sponsor: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D212C" w14:textId="315D7D75" w:rsidR="00AE0266" w:rsidRPr="00A756BE" w:rsidRDefault="00AE0266" w:rsidP="00AE02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  <w:highlight w:val="yellow"/>
              </w:rPr>
            </w:pPr>
            <w:r w:rsidRPr="00A756BE">
              <w:rPr>
                <w:rFonts w:ascii="Arial Nova" w:eastAsia="Calibri" w:hAnsi="Arial Nova" w:cs="Calibri"/>
                <w:lang w:val="en" w:eastAsia="en"/>
              </w:rPr>
              <w:t xml:space="preserve">AstraZeneca Pharmaceuticals LP </w:t>
            </w:r>
          </w:p>
        </w:tc>
      </w:tr>
      <w:tr w:rsidR="00AE0266" w:rsidRPr="00EF6350" w14:paraId="04651CE0" w14:textId="77777777" w:rsidTr="1C1AA535">
        <w:trPr>
          <w:trHeight w:val="221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7DFEC1" w14:textId="77777777" w:rsidR="00AE0266" w:rsidRPr="00A756BE" w:rsidRDefault="00AE0266" w:rsidP="00AE02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A756BE">
              <w:rPr>
                <w:rFonts w:ascii="Arial Nova" w:eastAsia="Arial" w:hAnsi="Arial Nova" w:cstheme="minorHAnsi"/>
                <w:b/>
              </w:rPr>
              <w:t>Protocol: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FB1BC4" w14:textId="02150402" w:rsidR="00AE0266" w:rsidRPr="00A756BE" w:rsidRDefault="00AE0266" w:rsidP="00AE02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hAnsi="Arial Nova" w:cstheme="minorHAnsi"/>
                <w:color w:val="000000" w:themeColor="text1"/>
                <w:highlight w:val="yellow"/>
              </w:rPr>
            </w:pPr>
            <w:r w:rsidRPr="00A756BE">
              <w:rPr>
                <w:rFonts w:ascii="Arial Nova" w:eastAsia="Calibri" w:hAnsi="Arial Nova" w:cs="Calibri"/>
                <w:lang w:val="en" w:eastAsia="en"/>
              </w:rPr>
              <w:t xml:space="preserve">D831EC00001 (GC012F-CD19/BCMA-003): A Phase 1 Study of GC012F (AZD0120), a Chimeric Antigen Receptor T-cell (CAR T) Therapy Targeting CD19 and B-cell Maturation Antigen (BCMA) in Early-Line Treatment in Subjects with Multiple Myeloma </w:t>
            </w:r>
          </w:p>
        </w:tc>
      </w:tr>
      <w:tr w:rsidR="0039111F" w:rsidRPr="00EF6350" w14:paraId="145F1430" w14:textId="77777777" w:rsidTr="1C1AA535">
        <w:trPr>
          <w:trHeight w:val="303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117BB7" w14:textId="77777777" w:rsidR="0039111F" w:rsidRPr="00A73970" w:rsidRDefault="0039111F" w:rsidP="004F2F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A73970">
              <w:rPr>
                <w:rFonts w:ascii="Arial Nova" w:eastAsia="Arial" w:hAnsi="Arial Nova" w:cstheme="minorHAnsi"/>
                <w:b/>
              </w:rPr>
              <w:t>Review Type: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3FA1D" w14:textId="34BF3085" w:rsidR="0039111F" w:rsidRPr="00A73970" w:rsidRDefault="00B07ED2" w:rsidP="004F2F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</w:rPr>
            </w:pPr>
            <w:sdt>
              <w:sdtPr>
                <w:rPr>
                  <w:rStyle w:val="Style1"/>
                  <w:rFonts w:ascii="Arial Nova" w:eastAsia="Arial" w:hAnsi="Arial Nova" w:cstheme="minorHAnsi"/>
                  <w:sz w:val="22"/>
                </w:rPr>
                <w:alias w:val="Annual/Initial Review"/>
                <w:tag w:val="Annual/Initial Review"/>
                <w:id w:val="643932161"/>
                <w:placeholder>
                  <w:docPart w:val="0008643DA1A5474D828CEE01FCB8F6FD"/>
                </w:placeholder>
                <w15:color w:val="0000FF"/>
                <w:dropDownList>
                  <w:listItem w:displayText="Choose Type" w:value="Choose Type"/>
                  <w:listItem w:displayText="Annual Review" w:value="Annual Review"/>
                  <w:listItem w:displayText="Initial Review" w:value="Initial Review"/>
                  <w:listItem w:displayText="Change in Research Review" w:value="Change in Research Review"/>
                </w:dropDownList>
              </w:sdtPr>
              <w:sdtEndPr>
                <w:rPr>
                  <w:rStyle w:val="Style1"/>
                </w:rPr>
              </w:sdtEndPr>
              <w:sdtContent>
                <w:r w:rsidR="00AE0266" w:rsidRPr="00A73970">
                  <w:rPr>
                    <w:rStyle w:val="Style1"/>
                    <w:rFonts w:ascii="Arial Nova" w:eastAsia="Arial" w:hAnsi="Arial Nova" w:cstheme="minorHAnsi"/>
                    <w:sz w:val="22"/>
                  </w:rPr>
                  <w:t>Initial Review</w:t>
                </w:r>
              </w:sdtContent>
            </w:sdt>
          </w:p>
        </w:tc>
      </w:tr>
      <w:tr w:rsidR="0039111F" w:rsidRPr="00EF6350" w14:paraId="4BF001AE" w14:textId="77777777" w:rsidTr="1C1AA535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BC0CF" w14:textId="3657C7E0" w:rsidR="0039111F" w:rsidRPr="00EF6350" w:rsidRDefault="0039111F" w:rsidP="004F2FA1">
            <w:pPr>
              <w:widowControl/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>
              <w:rPr>
                <w:rFonts w:ascii="Arial Nova" w:eastAsia="Arial" w:hAnsi="Arial Nova" w:cstheme="minorHAnsi"/>
                <w:b/>
              </w:rPr>
              <w:t>NIH</w:t>
            </w:r>
            <w:r w:rsidR="002D4702">
              <w:rPr>
                <w:rFonts w:ascii="Arial Nova" w:eastAsia="Arial" w:hAnsi="Arial Nova" w:cstheme="minorHAnsi"/>
                <w:b/>
              </w:rPr>
              <w:t xml:space="preserve"> Guidelines: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30A9D5" w14:textId="58BA2EE2" w:rsidR="0039111F" w:rsidRDefault="002B227E" w:rsidP="004F2FA1">
            <w:pPr>
              <w:widowControl/>
              <w:spacing w:line="276" w:lineRule="auto"/>
              <w:contextualSpacing/>
              <w:rPr>
                <w:rStyle w:val="Style1"/>
                <w:rFonts w:ascii="Arial Nova" w:eastAsia="Arial" w:hAnsi="Arial Nova" w:cstheme="minorHAnsi"/>
                <w:sz w:val="22"/>
                <w:highlight w:val="yellow"/>
              </w:rPr>
            </w:pPr>
            <w:r w:rsidRPr="002B227E">
              <w:rPr>
                <w:rStyle w:val="Style1"/>
                <w:rFonts w:ascii="Arial Nova" w:eastAsia="Arial" w:hAnsi="Arial Nova" w:cstheme="minorHAnsi"/>
                <w:sz w:val="22"/>
              </w:rPr>
              <w:t>III-C</w:t>
            </w:r>
          </w:p>
        </w:tc>
      </w:tr>
    </w:tbl>
    <w:p w14:paraId="4E7EC90A" w14:textId="77777777" w:rsidR="003F2061" w:rsidRPr="002D4702" w:rsidRDefault="003F2061" w:rsidP="002D4702">
      <w:pPr>
        <w:rPr>
          <w:rFonts w:ascii="Arial Nova" w:hAnsi="Arial Nova" w:cstheme="minorHAnsi"/>
          <w:bCs/>
          <w:highlight w:val="yellow"/>
        </w:rPr>
      </w:pPr>
    </w:p>
    <w:p w14:paraId="7ED86FEB" w14:textId="77777777" w:rsidR="00A47D6B" w:rsidRDefault="00A47D6B" w:rsidP="003F2061">
      <w:pPr>
        <w:ind w:left="360"/>
        <w:rPr>
          <w:rFonts w:ascii="Arial Nova" w:hAnsi="Arial Nova" w:cstheme="minorHAnsi"/>
          <w:b/>
        </w:rPr>
      </w:pPr>
    </w:p>
    <w:p w14:paraId="56F7F80B" w14:textId="77777777" w:rsidR="00A47D6B" w:rsidRDefault="00A47D6B" w:rsidP="003F2061">
      <w:pPr>
        <w:ind w:left="360"/>
        <w:rPr>
          <w:rFonts w:ascii="Arial Nova" w:hAnsi="Arial Nova" w:cstheme="minorHAnsi"/>
          <w:b/>
        </w:rPr>
      </w:pPr>
    </w:p>
    <w:p w14:paraId="7C7BB73A" w14:textId="77777777" w:rsidR="00A47D6B" w:rsidRDefault="00A47D6B" w:rsidP="003F2061">
      <w:pPr>
        <w:ind w:left="360"/>
        <w:rPr>
          <w:rFonts w:ascii="Arial Nova" w:hAnsi="Arial Nova" w:cstheme="minorHAnsi"/>
          <w:b/>
        </w:rPr>
      </w:pPr>
    </w:p>
    <w:p w14:paraId="4343674C" w14:textId="77777777" w:rsidR="00A47D6B" w:rsidRDefault="00A47D6B" w:rsidP="003F2061">
      <w:pPr>
        <w:ind w:left="360"/>
        <w:rPr>
          <w:rFonts w:ascii="Arial Nova" w:hAnsi="Arial Nova" w:cstheme="minorHAnsi"/>
          <w:b/>
        </w:rPr>
      </w:pPr>
    </w:p>
    <w:p w14:paraId="76954518" w14:textId="77777777" w:rsidR="00A47D6B" w:rsidRDefault="00A47D6B" w:rsidP="003F2061">
      <w:pPr>
        <w:ind w:left="360"/>
        <w:rPr>
          <w:rFonts w:ascii="Arial Nova" w:hAnsi="Arial Nova" w:cstheme="minorHAnsi"/>
          <w:b/>
        </w:rPr>
      </w:pPr>
    </w:p>
    <w:p w14:paraId="30D77550" w14:textId="77777777" w:rsidR="00A47D6B" w:rsidRDefault="00A47D6B" w:rsidP="003F2061">
      <w:pPr>
        <w:ind w:left="360"/>
        <w:rPr>
          <w:rFonts w:ascii="Arial Nova" w:hAnsi="Arial Nova" w:cstheme="minorHAnsi"/>
          <w:b/>
        </w:rPr>
      </w:pPr>
    </w:p>
    <w:p w14:paraId="5706BBCA" w14:textId="77777777" w:rsidR="00A47D6B" w:rsidRDefault="00A47D6B" w:rsidP="003F2061">
      <w:pPr>
        <w:ind w:left="360"/>
        <w:rPr>
          <w:rFonts w:ascii="Arial Nova" w:hAnsi="Arial Nova" w:cstheme="minorHAnsi"/>
          <w:b/>
        </w:rPr>
      </w:pPr>
    </w:p>
    <w:p w14:paraId="3346C025" w14:textId="77777777" w:rsidR="00A47D6B" w:rsidRDefault="00A47D6B" w:rsidP="003F2061">
      <w:pPr>
        <w:ind w:left="360"/>
        <w:rPr>
          <w:rFonts w:ascii="Arial Nova" w:hAnsi="Arial Nova" w:cstheme="minorHAnsi"/>
          <w:b/>
        </w:rPr>
      </w:pPr>
    </w:p>
    <w:p w14:paraId="0C7273B5" w14:textId="77777777" w:rsidR="00AE0266" w:rsidRDefault="00AE0266" w:rsidP="003F2061">
      <w:pPr>
        <w:ind w:left="360"/>
        <w:rPr>
          <w:rFonts w:ascii="Arial Nova" w:hAnsi="Arial Nova" w:cstheme="minorHAnsi"/>
          <w:b/>
        </w:rPr>
      </w:pPr>
    </w:p>
    <w:p w14:paraId="7494103D" w14:textId="77777777" w:rsidR="00AE0266" w:rsidRDefault="00AE0266" w:rsidP="003F2061">
      <w:pPr>
        <w:ind w:left="360"/>
        <w:rPr>
          <w:rFonts w:ascii="Arial Nova" w:hAnsi="Arial Nova" w:cstheme="minorHAnsi"/>
          <w:b/>
        </w:rPr>
      </w:pPr>
    </w:p>
    <w:p w14:paraId="7D86674E" w14:textId="7E48B5EF" w:rsidR="00C42193" w:rsidRDefault="003F2061" w:rsidP="003F2061">
      <w:pPr>
        <w:ind w:left="360"/>
        <w:rPr>
          <w:rFonts w:ascii="Arial Nova" w:hAnsi="Arial Nova" w:cstheme="minorHAnsi"/>
          <w:bCs/>
        </w:rPr>
      </w:pPr>
      <w:r w:rsidRPr="007F47F4">
        <w:rPr>
          <w:rFonts w:ascii="Arial Nova" w:hAnsi="Arial Nova" w:cstheme="minorHAnsi"/>
          <w:b/>
        </w:rPr>
        <w:t>Trial Summary:</w:t>
      </w:r>
      <w:r w:rsidRPr="007F47F4">
        <w:rPr>
          <w:rFonts w:ascii="Arial Nova" w:hAnsi="Arial Nova" w:cstheme="minorHAnsi"/>
        </w:rPr>
        <w:t xml:space="preserve"> </w:t>
      </w:r>
      <w:r w:rsidR="00AE0266" w:rsidRPr="00AE0266">
        <w:rPr>
          <w:rFonts w:ascii="Arial Nova" w:hAnsi="Arial Nova" w:cstheme="minorHAnsi"/>
          <w:bCs/>
        </w:rPr>
        <w:t>KT-US-471-0140 is an Expanded Access Program (EAP) sponsored by Kite Pharma, Inc. and designed to provide patient access to a CAR-T cell product (</w:t>
      </w:r>
      <w:proofErr w:type="spellStart"/>
      <w:r w:rsidR="00AE0266" w:rsidRPr="00AE0266">
        <w:rPr>
          <w:rFonts w:ascii="Arial Nova" w:hAnsi="Arial Nova" w:cstheme="minorHAnsi"/>
          <w:bCs/>
        </w:rPr>
        <w:t>axicabtagene</w:t>
      </w:r>
      <w:proofErr w:type="spellEnd"/>
      <w:r w:rsidR="00AE0266" w:rsidRPr="00AE0266">
        <w:rPr>
          <w:rFonts w:ascii="Arial Nova" w:hAnsi="Arial Nova" w:cstheme="minorHAnsi"/>
          <w:bCs/>
        </w:rPr>
        <w:t xml:space="preserve"> </w:t>
      </w:r>
      <w:proofErr w:type="spellStart"/>
      <w:r w:rsidR="00AE0266" w:rsidRPr="00AE0266">
        <w:rPr>
          <w:rFonts w:ascii="Arial Nova" w:hAnsi="Arial Nova" w:cstheme="minorHAnsi"/>
          <w:bCs/>
        </w:rPr>
        <w:t>ciloleucel</w:t>
      </w:r>
      <w:proofErr w:type="spellEnd"/>
      <w:r w:rsidR="00AE0266" w:rsidRPr="00AE0266">
        <w:rPr>
          <w:rFonts w:ascii="Arial Nova" w:hAnsi="Arial Nova" w:cstheme="minorHAnsi"/>
          <w:bCs/>
        </w:rPr>
        <w:t xml:space="preserve">; KTE-C19) which does not meet the pre-specified release criteria required for commercial release. </w:t>
      </w:r>
      <w:proofErr w:type="spellStart"/>
      <w:r w:rsidR="00AE0266" w:rsidRPr="00AE0266">
        <w:rPr>
          <w:rFonts w:ascii="Arial Nova" w:hAnsi="Arial Nova" w:cstheme="minorHAnsi"/>
          <w:bCs/>
        </w:rPr>
        <w:t>Axicabtagene</w:t>
      </w:r>
      <w:proofErr w:type="spellEnd"/>
      <w:r w:rsidR="00AE0266" w:rsidRPr="00AE0266">
        <w:rPr>
          <w:rFonts w:ascii="Arial Nova" w:hAnsi="Arial Nova" w:cstheme="minorHAnsi"/>
          <w:bCs/>
        </w:rPr>
        <w:t xml:space="preserve"> </w:t>
      </w:r>
      <w:proofErr w:type="spellStart"/>
      <w:r w:rsidR="00AE0266" w:rsidRPr="00AE0266">
        <w:rPr>
          <w:rFonts w:ascii="Arial Nova" w:hAnsi="Arial Nova" w:cstheme="minorHAnsi"/>
          <w:bCs/>
        </w:rPr>
        <w:t>ciloleucel</w:t>
      </w:r>
      <w:proofErr w:type="spellEnd"/>
      <w:r w:rsidR="00AE0266" w:rsidRPr="00AE0266">
        <w:rPr>
          <w:rFonts w:ascii="Arial Nova" w:hAnsi="Arial Nova" w:cstheme="minorHAnsi"/>
          <w:bCs/>
        </w:rPr>
        <w:t xml:space="preserve"> is an autologous T-cell product genetically engineered with a recombinant gammaretroviral vector expressing a chimeric antigen receptor (CAR) designed to target the B-cell-specific cell surface marker CD19.</w:t>
      </w:r>
      <w:r w:rsidR="002E2BE9">
        <w:rPr>
          <w:rFonts w:ascii="Arial Nova" w:hAnsi="Arial Nova" w:cstheme="minorHAnsi"/>
          <w:bCs/>
        </w:rPr>
        <w:t xml:space="preserve"> </w:t>
      </w:r>
    </w:p>
    <w:p w14:paraId="4088DAE9" w14:textId="77777777" w:rsidR="00C42193" w:rsidRDefault="00C42193" w:rsidP="003F2061">
      <w:pPr>
        <w:ind w:left="360"/>
        <w:rPr>
          <w:rFonts w:ascii="Arial Nova" w:hAnsi="Arial Nova" w:cstheme="minorHAnsi"/>
          <w:bCs/>
        </w:rPr>
      </w:pPr>
    </w:p>
    <w:p w14:paraId="70F36D15" w14:textId="46787BC6" w:rsidR="003F2061" w:rsidRPr="007F47F4" w:rsidRDefault="00C42193" w:rsidP="003F2061">
      <w:pPr>
        <w:ind w:left="360"/>
        <w:rPr>
          <w:rFonts w:ascii="Arial Nova" w:hAnsi="Arial Nova" w:cstheme="minorHAnsi"/>
          <w:bCs/>
        </w:rPr>
      </w:pPr>
      <w:r w:rsidRPr="00A756BE">
        <w:rPr>
          <w:rFonts w:ascii="Arial Nova" w:hAnsi="Arial Nova" w:cstheme="minorHAnsi"/>
          <w:bCs/>
        </w:rPr>
        <w:t xml:space="preserve">Biosafety Containment Level per Risk Assessment: </w:t>
      </w:r>
      <w:r w:rsidR="00D60AF0" w:rsidRPr="00A756BE">
        <w:rPr>
          <w:rFonts w:ascii="Arial Nova" w:hAnsi="Arial Nova" w:cstheme="minorHAnsi"/>
          <w:bCs/>
        </w:rPr>
        <w:t>BSL-2</w:t>
      </w:r>
    </w:p>
    <w:p w14:paraId="45ACA069" w14:textId="77777777" w:rsidR="003F2061" w:rsidRPr="007F47F4" w:rsidRDefault="003F2061" w:rsidP="003F2061">
      <w:pPr>
        <w:ind w:left="360"/>
        <w:rPr>
          <w:rFonts w:ascii="Arial Nova" w:hAnsi="Arial Nova" w:cstheme="minorHAnsi"/>
          <w:b/>
        </w:rPr>
      </w:pPr>
    </w:p>
    <w:p w14:paraId="0A92B7A3" w14:textId="77777777" w:rsidR="003F2061" w:rsidRPr="007F47F4" w:rsidRDefault="003F2061" w:rsidP="003F2061">
      <w:pPr>
        <w:ind w:firstLine="360"/>
        <w:rPr>
          <w:rFonts w:ascii="Arial Nova" w:hAnsi="Arial Nova" w:cstheme="minorHAnsi"/>
          <w:bCs/>
        </w:rPr>
      </w:pPr>
      <w:r w:rsidRPr="007F47F4">
        <w:rPr>
          <w:rFonts w:ascii="Arial Nova" w:hAnsi="Arial Nova" w:cstheme="minorHAnsi"/>
          <w:b/>
        </w:rPr>
        <w:t>Comments:</w:t>
      </w:r>
    </w:p>
    <w:p w14:paraId="399B9360" w14:textId="77777777" w:rsidR="003F2061" w:rsidRPr="007F47F4" w:rsidRDefault="003F2061" w:rsidP="003F2061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F47F4">
        <w:rPr>
          <w:rFonts w:ascii="Arial Nova" w:hAnsi="Arial Nova" w:cstheme="minorHAnsi"/>
          <w:bCs/>
        </w:rPr>
        <w:t xml:space="preserve">The Committee reviewed the Sponsor’s study documents and the comprehensive study-specific Risk Assessment which provided a thorough description of the recombinant or synthetic nucleic </w:t>
      </w:r>
      <w:r w:rsidRPr="007F47F4">
        <w:rPr>
          <w:rFonts w:ascii="Arial Nova" w:hAnsi="Arial Nova" w:cstheme="minorHAnsi"/>
          <w:bCs/>
        </w:rPr>
        <w:lastRenderedPageBreak/>
        <w:t xml:space="preserve">acid molecules (“investigational product [IP]”) and the proposed clinical research involving the IP. </w:t>
      </w:r>
    </w:p>
    <w:p w14:paraId="20719554" w14:textId="77777777" w:rsidR="003F2061" w:rsidRPr="007F47F4" w:rsidRDefault="003F2061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F47F4">
        <w:rPr>
          <w:rFonts w:ascii="Arial Nova" w:hAnsi="Arial Nova" w:cstheme="minorHAnsi"/>
          <w:bCs/>
        </w:rPr>
        <w:t xml:space="preserve">The Committee agreed that the potential risks and occupational exposure hazards associated with handling the IP in this clinical trial were well-described in the Risk Assessment. </w:t>
      </w:r>
    </w:p>
    <w:p w14:paraId="24ADD045" w14:textId="77777777" w:rsidR="001A6B12" w:rsidRPr="007F47F4" w:rsidRDefault="001A6B12" w:rsidP="001A6B12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Arial Nova" w:hAnsi="Arial Nova" w:cstheme="minorHAnsi"/>
        </w:rPr>
      </w:pPr>
    </w:p>
    <w:p w14:paraId="38A5C78D" w14:textId="54DC4595" w:rsidR="003F2061" w:rsidRPr="007B3C58" w:rsidRDefault="003F2061" w:rsidP="003F2061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B3C58">
        <w:rPr>
          <w:rFonts w:ascii="Arial Nova" w:hAnsi="Arial Nova" w:cstheme="minorHAnsi"/>
        </w:rPr>
        <w:t xml:space="preserve">The Committee reviewed the Site’s facility details, study-specific procedures and practices, training records, </w:t>
      </w:r>
      <w:r w:rsidR="00E03FAB" w:rsidRPr="007B3C58">
        <w:rPr>
          <w:rFonts w:ascii="Arial Nova" w:hAnsi="Arial Nova" w:cstheme="minorHAnsi"/>
        </w:rPr>
        <w:t>the PI’s credentials</w:t>
      </w:r>
      <w:r w:rsidRPr="007B3C58">
        <w:rPr>
          <w:rFonts w:ascii="Arial Nova" w:hAnsi="Arial Nova" w:cstheme="minorHAnsi"/>
        </w:rPr>
        <w:t xml:space="preserve"> and other applicable information provided by the Site for the purposes of the IBC review.</w:t>
      </w:r>
    </w:p>
    <w:p w14:paraId="4AE53F3E" w14:textId="77777777" w:rsidR="003F2061" w:rsidRPr="00643245" w:rsidRDefault="003F2061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F47F4">
        <w:rPr>
          <w:rFonts w:ascii="Arial Nova" w:hAnsi="Arial Nova" w:cstheme="minorHAnsi"/>
        </w:rPr>
        <w:t>Th</w:t>
      </w:r>
      <w:r w:rsidRPr="00643245">
        <w:rPr>
          <w:rFonts w:ascii="Arial Nova" w:hAnsi="Arial Nova" w:cstheme="minorHAnsi"/>
        </w:rPr>
        <w:t xml:space="preserve">e Site verified that the information provided by the Chair was accurate. </w:t>
      </w:r>
    </w:p>
    <w:p w14:paraId="6825189B" w14:textId="77777777" w:rsidR="00875E21" w:rsidRPr="00643245" w:rsidRDefault="00875E21" w:rsidP="00875E2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643245">
        <w:rPr>
          <w:rFonts w:ascii="Arial Nova" w:hAnsi="Arial Nova" w:cstheme="minorHAnsi"/>
        </w:rPr>
        <w:t>The Committee discussed the location of sinks in administration areas.</w:t>
      </w:r>
      <w:r>
        <w:rPr>
          <w:rFonts w:ascii="Arial Nova" w:hAnsi="Arial Nova" w:cstheme="minorHAnsi"/>
        </w:rPr>
        <w:t xml:space="preserve">  Most locations have sinks but in the small percentage that don’t, hand </w:t>
      </w:r>
      <w:proofErr w:type="gramStart"/>
      <w:r>
        <w:rPr>
          <w:rFonts w:ascii="Arial Nova" w:hAnsi="Arial Nova" w:cstheme="minorHAnsi"/>
        </w:rPr>
        <w:t>sanitizer</w:t>
      </w:r>
      <w:proofErr w:type="gramEnd"/>
      <w:r>
        <w:rPr>
          <w:rFonts w:ascii="Arial Nova" w:hAnsi="Arial Nova" w:cstheme="minorHAnsi"/>
        </w:rPr>
        <w:t xml:space="preserve"> will be used prior to exiting the rooms and then staff will </w:t>
      </w:r>
      <w:r w:rsidRPr="00643245">
        <w:rPr>
          <w:rFonts w:ascii="Arial Nova" w:hAnsi="Arial Nova" w:cstheme="minorHAnsi"/>
        </w:rPr>
        <w:t xml:space="preserve">wash their hands in the sinks immediately outside the rooms. The Facility Details </w:t>
      </w:r>
      <w:r>
        <w:rPr>
          <w:rFonts w:ascii="Arial Nova" w:hAnsi="Arial Nova" w:cstheme="minorHAnsi"/>
        </w:rPr>
        <w:t>F</w:t>
      </w:r>
      <w:r w:rsidRPr="00643245">
        <w:rPr>
          <w:rFonts w:ascii="Arial Nova" w:hAnsi="Arial Nova" w:cstheme="minorHAnsi"/>
        </w:rPr>
        <w:t xml:space="preserve">orm </w:t>
      </w:r>
      <w:r w:rsidRPr="00820498">
        <w:rPr>
          <w:rFonts w:ascii="Arial Nova" w:hAnsi="Arial Nova" w:cstheme="minorHAnsi"/>
        </w:rPr>
        <w:t>(FD</w:t>
      </w:r>
      <w:r>
        <w:rPr>
          <w:rFonts w:ascii="Arial Nova" w:hAnsi="Arial Nova" w:cstheme="minorHAnsi"/>
        </w:rPr>
        <w:t>F</w:t>
      </w:r>
      <w:r w:rsidRPr="00820498">
        <w:rPr>
          <w:rFonts w:ascii="Arial Nova" w:hAnsi="Arial Nova" w:cstheme="minorHAnsi"/>
        </w:rPr>
        <w:t>)</w:t>
      </w:r>
      <w:r>
        <w:rPr>
          <w:rFonts w:ascii="Arial Nova" w:hAnsi="Arial Nova" w:cstheme="minorHAnsi"/>
        </w:rPr>
        <w:t xml:space="preserve"> </w:t>
      </w:r>
      <w:r w:rsidRPr="00643245">
        <w:rPr>
          <w:rFonts w:ascii="Arial Nova" w:hAnsi="Arial Nova" w:cstheme="minorHAnsi"/>
        </w:rPr>
        <w:t xml:space="preserve">will be administratively revised to clarify this distinction between locations. The Committee had no further concerns.  </w:t>
      </w:r>
    </w:p>
    <w:p w14:paraId="64F0066E" w14:textId="2F70B42B" w:rsidR="00643245" w:rsidRPr="00643245" w:rsidRDefault="00820498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The s</w:t>
      </w:r>
      <w:r w:rsidR="00643245" w:rsidRPr="00643245">
        <w:rPr>
          <w:rFonts w:ascii="Arial Nova" w:hAnsi="Arial Nova" w:cstheme="minorHAnsi"/>
        </w:rPr>
        <w:t xml:space="preserve">ite confirmed that updated BBP training </w:t>
      </w:r>
      <w:r>
        <w:rPr>
          <w:rFonts w:ascii="Arial Nova" w:hAnsi="Arial Nova" w:cstheme="minorHAnsi"/>
        </w:rPr>
        <w:t xml:space="preserve">certificate </w:t>
      </w:r>
      <w:r w:rsidR="00643245" w:rsidRPr="00643245">
        <w:rPr>
          <w:rFonts w:ascii="Arial Nova" w:hAnsi="Arial Nova" w:cstheme="minorHAnsi"/>
        </w:rPr>
        <w:t xml:space="preserve">dates </w:t>
      </w:r>
      <w:r>
        <w:rPr>
          <w:rFonts w:ascii="Arial Nova" w:hAnsi="Arial Nova" w:cstheme="minorHAnsi"/>
        </w:rPr>
        <w:t xml:space="preserve">will </w:t>
      </w:r>
      <w:r w:rsidR="00643245" w:rsidRPr="00643245">
        <w:rPr>
          <w:rFonts w:ascii="Arial Nova" w:hAnsi="Arial Nova" w:cstheme="minorHAnsi"/>
        </w:rPr>
        <w:t>be provided</w:t>
      </w:r>
      <w:r>
        <w:rPr>
          <w:rFonts w:ascii="Arial Nova" w:hAnsi="Arial Nova" w:cstheme="minorHAnsi"/>
        </w:rPr>
        <w:t xml:space="preserve"> soon</w:t>
      </w:r>
      <w:r w:rsidR="00643245" w:rsidRPr="00643245">
        <w:rPr>
          <w:rFonts w:ascii="Arial Nova" w:hAnsi="Arial Nova" w:cstheme="minorHAnsi"/>
        </w:rPr>
        <w:t xml:space="preserve">. The Committee noted that within date certificates for some individuals were still on file. </w:t>
      </w:r>
    </w:p>
    <w:p w14:paraId="152AD589" w14:textId="69355924" w:rsidR="00643245" w:rsidRDefault="00643245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643245">
        <w:rPr>
          <w:rFonts w:ascii="Arial Nova" w:hAnsi="Arial Nova" w:cstheme="minorHAnsi"/>
        </w:rPr>
        <w:t>The BSC certificate attached to the FD</w:t>
      </w:r>
      <w:r w:rsidR="00820498">
        <w:rPr>
          <w:rFonts w:ascii="Arial Nova" w:hAnsi="Arial Nova" w:cstheme="minorHAnsi"/>
        </w:rPr>
        <w:t>F</w:t>
      </w:r>
      <w:r w:rsidRPr="00643245">
        <w:rPr>
          <w:rFonts w:ascii="Arial Nova" w:hAnsi="Arial Nova" w:cstheme="minorHAnsi"/>
        </w:rPr>
        <w:t xml:space="preserve"> is outdated and will be administratively replaced with the correct updated version that was available to the Committee via the event attachments</w:t>
      </w:r>
      <w:r w:rsidR="00820498">
        <w:rPr>
          <w:rFonts w:ascii="Arial Nova" w:hAnsi="Arial Nova" w:cstheme="minorHAnsi"/>
        </w:rPr>
        <w:t xml:space="preserve"> page</w:t>
      </w:r>
      <w:r w:rsidRPr="00643245">
        <w:rPr>
          <w:rFonts w:ascii="Arial Nova" w:hAnsi="Arial Nova" w:cstheme="minorHAnsi"/>
        </w:rPr>
        <w:t>. The Committee had no concerns.</w:t>
      </w:r>
    </w:p>
    <w:p w14:paraId="0C17DEFA" w14:textId="6A080981" w:rsidR="00820498" w:rsidRDefault="00820498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 xml:space="preserve">The Committee discussed that the Preparation Practices of the FDF should be administratively corrected to indicate that the study agent is transferred from an infusion </w:t>
      </w:r>
      <w:r w:rsidR="00B34CC6">
        <w:rPr>
          <w:rFonts w:ascii="Arial Nova" w:hAnsi="Arial Nova" w:cstheme="minorHAnsi"/>
        </w:rPr>
        <w:t xml:space="preserve">bag </w:t>
      </w:r>
      <w:r>
        <w:rPr>
          <w:rFonts w:ascii="Arial Nova" w:hAnsi="Arial Nova" w:cstheme="minorHAnsi"/>
        </w:rPr>
        <w:t>to a syringe for administration. The Committee had no concerns.</w:t>
      </w:r>
    </w:p>
    <w:p w14:paraId="5BB4E00A" w14:textId="688DCAEE" w:rsidR="00820498" w:rsidRPr="00BE0911" w:rsidRDefault="00BE0911" w:rsidP="003F206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BE0911">
        <w:rPr>
          <w:rFonts w:ascii="Arial Nova" w:hAnsi="Arial Nova" w:cstheme="minorHAnsi"/>
        </w:rPr>
        <w:t xml:space="preserve">The Committee noted that the </w:t>
      </w:r>
      <w:r w:rsidR="00820498" w:rsidRPr="00BE0911">
        <w:rPr>
          <w:rFonts w:ascii="Arial Nova" w:hAnsi="Arial Nova" w:cstheme="minorHAnsi"/>
        </w:rPr>
        <w:t xml:space="preserve">Study Specific Special Practices </w:t>
      </w:r>
      <w:r w:rsidRPr="00BE0911">
        <w:rPr>
          <w:rFonts w:ascii="Arial Nova" w:hAnsi="Arial Nova" w:cstheme="minorHAnsi"/>
        </w:rPr>
        <w:t>for preparation of the study erroneously indicated that a dosing needle is added as part of the preparation process. The FDF will be administratively revised to remove this incorrect statement. The Committee had no concerns.</w:t>
      </w:r>
    </w:p>
    <w:p w14:paraId="0597C956" w14:textId="77777777" w:rsidR="003F2061" w:rsidRPr="007F47F4" w:rsidRDefault="003F2061" w:rsidP="003F2061">
      <w:pPr>
        <w:pStyle w:val="ListParagraph"/>
        <w:rPr>
          <w:rFonts w:ascii="Arial Nova" w:hAnsi="Arial Nova" w:cstheme="minorHAnsi"/>
        </w:rPr>
      </w:pPr>
    </w:p>
    <w:p w14:paraId="2B1391D4" w14:textId="6C28A3ED" w:rsidR="003F2061" w:rsidRDefault="003F2061" w:rsidP="003F2061">
      <w:pPr>
        <w:ind w:left="360"/>
        <w:rPr>
          <w:rFonts w:ascii="Arial Nova" w:hAnsi="Arial Nova" w:cstheme="minorHAnsi"/>
        </w:rPr>
      </w:pPr>
      <w:r w:rsidRPr="007F47F4">
        <w:rPr>
          <w:rFonts w:ascii="Arial Nova" w:hAnsi="Arial Nova" w:cstheme="minorHAnsi"/>
          <w:b/>
          <w:bCs/>
        </w:rPr>
        <w:t xml:space="preserve">Motion: </w:t>
      </w:r>
      <w:r w:rsidRPr="007F47F4">
        <w:rPr>
          <w:rFonts w:ascii="Arial Nova" w:hAnsi="Arial Nova" w:cstheme="minorHAnsi"/>
        </w:rPr>
        <w:t>A mot</w:t>
      </w:r>
      <w:r w:rsidRPr="00643245">
        <w:rPr>
          <w:rFonts w:ascii="Arial Nova" w:hAnsi="Arial Nova" w:cstheme="minorHAnsi"/>
        </w:rPr>
        <w:t xml:space="preserve">ion of </w:t>
      </w:r>
      <w:sdt>
        <w:sdtPr>
          <w:rPr>
            <w:rFonts w:ascii="Arial Nova" w:hAnsi="Arial Nova" w:cstheme="minorHAnsi"/>
          </w:rPr>
          <w:alias w:val="Approval Type"/>
          <w:tag w:val="Approval Type"/>
          <w:id w:val="-1748568502"/>
          <w:placeholder>
            <w:docPart w:val="8BCB4FBEA4F643568C4BD6AC71F3EF25"/>
          </w:placeholder>
          <w15:color w:val="0000FF"/>
          <w:comboBox>
            <w:listItem w:value="Choose an item."/>
            <w:listItem w:displayText="Full Approval" w:value="Full Approval"/>
            <w:listItem w:displayText="Approval with Stipulations" w:value="Approval with Stipulations"/>
            <w:listItem w:displayText="Contingent Approval" w:value="Contingent Approval"/>
            <w:listItem w:displayText="Tabled" w:value="Tabled"/>
          </w:comboBox>
        </w:sdtPr>
        <w:sdtEndPr/>
        <w:sdtContent>
          <w:r w:rsidRPr="00643245">
            <w:rPr>
              <w:rFonts w:ascii="Arial Nova" w:hAnsi="Arial Nova" w:cstheme="minorHAnsi"/>
            </w:rPr>
            <w:t>Full Approval</w:t>
          </w:r>
        </w:sdtContent>
      </w:sdt>
      <w:r w:rsidRPr="00643245">
        <w:rPr>
          <w:rFonts w:ascii="Arial Nova" w:hAnsi="Arial Nova" w:cstheme="minorHAnsi"/>
        </w:rPr>
        <w:t xml:space="preserve"> for the study at </w:t>
      </w:r>
      <w:sdt>
        <w:sdtPr>
          <w:rPr>
            <w:rFonts w:ascii="Arial Nova" w:hAnsi="Arial Nova" w:cstheme="minorHAnsi"/>
          </w:rPr>
          <w:alias w:val="Biosafety Level"/>
          <w:tag w:val="Approval"/>
          <w:id w:val="-404304826"/>
          <w:placeholder>
            <w:docPart w:val="8001BD0304184C51896379F6CFA018C8"/>
          </w:placeholder>
          <w15:color w:val="0000FF"/>
          <w:dropDownList>
            <w:listItem w:displayText="choose from drop-down" w:value="choose from drop-down"/>
            <w:listItem w:displayText="BSL-2" w:value="BSL-2"/>
            <w:listItem w:displayText="BSL-1 plus Standard Precautions" w:value="BSL-1 plus Standard Precautions"/>
          </w:dropDownList>
        </w:sdtPr>
        <w:sdtEndPr/>
        <w:sdtContent>
          <w:r w:rsidR="00643245" w:rsidRPr="00643245">
            <w:rPr>
              <w:rFonts w:ascii="Arial Nova" w:hAnsi="Arial Nova" w:cstheme="minorHAnsi"/>
            </w:rPr>
            <w:t>BSL-2</w:t>
          </w:r>
        </w:sdtContent>
      </w:sdt>
      <w:r w:rsidRPr="00643245">
        <w:rPr>
          <w:rFonts w:ascii="Arial Nova" w:hAnsi="Arial Nova" w:cstheme="minorHAnsi"/>
        </w:rPr>
        <w:t xml:space="preserve"> was passed by majority vote. There were no abstentions on voting.</w:t>
      </w:r>
    </w:p>
    <w:p w14:paraId="5D0D156E" w14:textId="77777777" w:rsidR="00550CCD" w:rsidRPr="007F47F4" w:rsidRDefault="00550CCD" w:rsidP="003F2061">
      <w:pPr>
        <w:ind w:left="360"/>
        <w:rPr>
          <w:rFonts w:ascii="Arial Nova" w:hAnsi="Arial Nova" w:cstheme="minorHAnsi"/>
        </w:rPr>
      </w:pPr>
    </w:p>
    <w:p w14:paraId="304E2896" w14:textId="62E451F2" w:rsidR="006A41E5" w:rsidRPr="00957D32" w:rsidRDefault="003F2061" w:rsidP="00643245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957D32">
        <w:rPr>
          <w:rFonts w:ascii="Arial Nova" w:hAnsi="Arial Nova" w:cstheme="minorHAnsi"/>
        </w:rPr>
        <w:t xml:space="preserve">Contingencies stated by the Committee: </w:t>
      </w:r>
      <w:r w:rsidR="009D088F" w:rsidRPr="00957D32">
        <w:rPr>
          <w:rFonts w:ascii="Arial Nova" w:hAnsi="Arial Nova" w:cstheme="minorHAnsi"/>
        </w:rPr>
        <w:t>None</w:t>
      </w:r>
    </w:p>
    <w:p w14:paraId="4485AB6E" w14:textId="70AA9973" w:rsidR="003F2061" w:rsidRPr="00957D32" w:rsidRDefault="003F2061" w:rsidP="00550CCD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957D32">
        <w:rPr>
          <w:rFonts w:ascii="Arial Nova" w:hAnsi="Arial Nova" w:cstheme="minorHAnsi"/>
        </w:rPr>
        <w:t xml:space="preserve">Stipulations stated by the Committee: </w:t>
      </w:r>
      <w:r w:rsidR="006A41E5" w:rsidRPr="00957D32">
        <w:rPr>
          <w:rFonts w:ascii="Arial Nova" w:hAnsi="Arial Nova" w:cstheme="minorHAnsi"/>
        </w:rPr>
        <w:t>None</w:t>
      </w:r>
    </w:p>
    <w:p w14:paraId="59A19E74" w14:textId="77777777" w:rsidR="004656AA" w:rsidRPr="00957D32" w:rsidRDefault="004656AA" w:rsidP="004656AA">
      <w:pPr>
        <w:widowControl/>
        <w:autoSpaceDE/>
        <w:autoSpaceDN/>
        <w:contextualSpacing/>
        <w:rPr>
          <w:rFonts w:ascii="Arial Nova" w:hAnsi="Arial Nova" w:cstheme="minorHAnsi"/>
          <w:bCs/>
        </w:rPr>
      </w:pPr>
    </w:p>
    <w:tbl>
      <w:tblPr>
        <w:tblStyle w:val="TableGrid"/>
        <w:tblpPr w:leftFromText="187" w:rightFromText="187" w:vertAnchor="text" w:horzAnchor="margin" w:tblpX="450" w:tblpY="1"/>
        <w:tblOverlap w:val="never"/>
        <w:tblW w:w="890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90"/>
        <w:gridCol w:w="7015"/>
      </w:tblGrid>
      <w:tr w:rsidR="004656AA" w:rsidRPr="00957D32" w14:paraId="30DC78AF" w14:textId="77777777" w:rsidTr="00D567A0">
        <w:trPr>
          <w:trHeight w:val="348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E06358" w14:textId="77777777" w:rsidR="004656AA" w:rsidRPr="00957D32" w:rsidRDefault="004656AA" w:rsidP="004656A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  <w:color w:val="auto"/>
              </w:rPr>
            </w:pPr>
            <w:r w:rsidRPr="00957D32">
              <w:rPr>
                <w:rFonts w:ascii="Arial Nova" w:eastAsia="Arial" w:hAnsi="Arial Nova" w:cstheme="minorHAnsi"/>
                <w:b/>
              </w:rPr>
              <w:t>PI: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501258" w14:textId="133F4AF4" w:rsidR="004656AA" w:rsidRPr="00957D32" w:rsidRDefault="004656AA" w:rsidP="004656A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Bidi"/>
                <w:color w:val="auto"/>
              </w:rPr>
            </w:pPr>
            <w:r w:rsidRPr="00957D32">
              <w:rPr>
                <w:rFonts w:ascii="Arial Nova" w:eastAsia="Calibri" w:hAnsi="Arial Nova" w:cs="Calibri"/>
                <w:lang w:val="en" w:eastAsia="en"/>
              </w:rPr>
              <w:t xml:space="preserve">Baird, John MD </w:t>
            </w:r>
          </w:p>
        </w:tc>
      </w:tr>
      <w:tr w:rsidR="004656AA" w:rsidRPr="00957D32" w14:paraId="7BA96D3D" w14:textId="77777777" w:rsidTr="00D567A0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EACB1" w14:textId="77777777" w:rsidR="004656AA" w:rsidRPr="00957D32" w:rsidRDefault="004656AA" w:rsidP="004656A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957D32">
              <w:rPr>
                <w:rFonts w:ascii="Arial Nova" w:eastAsia="Arial" w:hAnsi="Arial Nova" w:cstheme="minorHAnsi"/>
                <w:b/>
              </w:rPr>
              <w:t>Sponsor: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3B0FB" w14:textId="58ACDB35" w:rsidR="004656AA" w:rsidRPr="00957D32" w:rsidRDefault="004656AA" w:rsidP="004656A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</w:rPr>
            </w:pPr>
            <w:r w:rsidRPr="00957D32">
              <w:rPr>
                <w:rFonts w:ascii="Arial Nova" w:eastAsia="Calibri" w:hAnsi="Arial Nova" w:cs="Calibri"/>
                <w:lang w:val="en" w:eastAsia="en"/>
              </w:rPr>
              <w:t xml:space="preserve">Kite Pharma, Inc. </w:t>
            </w:r>
          </w:p>
        </w:tc>
      </w:tr>
      <w:tr w:rsidR="004656AA" w:rsidRPr="00957D32" w14:paraId="3938A333" w14:textId="77777777" w:rsidTr="00D567A0">
        <w:trPr>
          <w:trHeight w:val="221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D0B845" w14:textId="77777777" w:rsidR="004656AA" w:rsidRPr="00957D32" w:rsidRDefault="004656AA" w:rsidP="004656A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957D32">
              <w:rPr>
                <w:rFonts w:ascii="Arial Nova" w:eastAsia="Arial" w:hAnsi="Arial Nova" w:cstheme="minorHAnsi"/>
                <w:b/>
              </w:rPr>
              <w:t>Protocol: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39F354" w14:textId="2B468F76" w:rsidR="004656AA" w:rsidRPr="00957D32" w:rsidRDefault="004656AA" w:rsidP="004656A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hAnsi="Arial Nova" w:cstheme="minorHAnsi"/>
                <w:color w:val="000000" w:themeColor="text1"/>
              </w:rPr>
            </w:pPr>
            <w:r w:rsidRPr="00957D32">
              <w:rPr>
                <w:rFonts w:ascii="Arial Nova" w:eastAsia="Calibri" w:hAnsi="Arial Nova" w:cs="Calibri"/>
                <w:lang w:val="en" w:eastAsia="en"/>
              </w:rPr>
              <w:t xml:space="preserve">KT-US-471-0140: Expanded Access Study for the Treatment of Patients with Commercially Out-of-Specification </w:t>
            </w:r>
            <w:proofErr w:type="spellStart"/>
            <w:r w:rsidRPr="00957D32">
              <w:rPr>
                <w:rFonts w:ascii="Arial Nova" w:eastAsia="Calibri" w:hAnsi="Arial Nova" w:cs="Calibri"/>
                <w:lang w:val="en" w:eastAsia="en"/>
              </w:rPr>
              <w:t>Axicabtagene</w:t>
            </w:r>
            <w:proofErr w:type="spellEnd"/>
            <w:r w:rsidRPr="00957D32">
              <w:rPr>
                <w:rFonts w:ascii="Arial Nova" w:eastAsia="Calibri" w:hAnsi="Arial Nova" w:cs="Calibri"/>
                <w:lang w:val="en" w:eastAsia="en"/>
              </w:rPr>
              <w:t xml:space="preserve"> </w:t>
            </w:r>
            <w:proofErr w:type="spellStart"/>
            <w:r w:rsidRPr="00957D32">
              <w:rPr>
                <w:rFonts w:ascii="Arial Nova" w:eastAsia="Calibri" w:hAnsi="Arial Nova" w:cs="Calibri"/>
                <w:lang w:val="en" w:eastAsia="en"/>
              </w:rPr>
              <w:t>Ciloleucel</w:t>
            </w:r>
            <w:proofErr w:type="spellEnd"/>
            <w:r w:rsidRPr="00957D32">
              <w:rPr>
                <w:rFonts w:ascii="Arial Nova" w:eastAsia="Calibri" w:hAnsi="Arial Nova" w:cs="Calibri"/>
                <w:lang w:val="en" w:eastAsia="en"/>
              </w:rPr>
              <w:t xml:space="preserve"> </w:t>
            </w:r>
          </w:p>
        </w:tc>
      </w:tr>
      <w:tr w:rsidR="004656AA" w:rsidRPr="00EF6350" w14:paraId="48CFF695" w14:textId="77777777" w:rsidTr="00D567A0">
        <w:trPr>
          <w:trHeight w:val="303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454EBB" w14:textId="77777777" w:rsidR="004656AA" w:rsidRPr="00957D32" w:rsidRDefault="004656AA" w:rsidP="00D567A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 w:rsidRPr="00957D32">
              <w:rPr>
                <w:rFonts w:ascii="Arial Nova" w:eastAsia="Arial" w:hAnsi="Arial Nova" w:cstheme="minorHAnsi"/>
                <w:b/>
              </w:rPr>
              <w:t>Review Type: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EA3A6C" w14:textId="794E6724" w:rsidR="004656AA" w:rsidRPr="00957D32" w:rsidRDefault="00B07ED2" w:rsidP="00D567A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Arial Nova" w:eastAsia="Arial" w:hAnsi="Arial Nova" w:cstheme="minorHAnsi"/>
                <w:color w:val="000000" w:themeColor="text1"/>
              </w:rPr>
            </w:pPr>
            <w:sdt>
              <w:sdtPr>
                <w:rPr>
                  <w:rStyle w:val="Style1"/>
                  <w:rFonts w:ascii="Arial Nova" w:eastAsia="Arial" w:hAnsi="Arial Nova" w:cstheme="minorHAnsi"/>
                  <w:sz w:val="22"/>
                </w:rPr>
                <w:alias w:val="Annual/Initial Review"/>
                <w:tag w:val="Annual/Initial Review"/>
                <w:id w:val="-1162238788"/>
                <w:placeholder>
                  <w:docPart w:val="374887E582F440F28A3F174C293DCD79"/>
                </w:placeholder>
                <w15:color w:val="0000FF"/>
                <w:dropDownList>
                  <w:listItem w:displayText="Choose Type" w:value="Choose Type"/>
                  <w:listItem w:displayText="Annual Review" w:value="Annual Review"/>
                  <w:listItem w:displayText="Initial Review" w:value="Initial Review"/>
                  <w:listItem w:displayText="Change in Research Review" w:value="Change in Research Review"/>
                </w:dropDownList>
              </w:sdtPr>
              <w:sdtEndPr>
                <w:rPr>
                  <w:rStyle w:val="Style1"/>
                </w:rPr>
              </w:sdtEndPr>
              <w:sdtContent>
                <w:r w:rsidR="004656AA" w:rsidRPr="00957D32">
                  <w:rPr>
                    <w:rStyle w:val="Style1"/>
                    <w:rFonts w:ascii="Arial Nova" w:eastAsia="Arial" w:hAnsi="Arial Nova" w:cstheme="minorHAnsi"/>
                    <w:sz w:val="22"/>
                  </w:rPr>
                  <w:t>Annual Review</w:t>
                </w:r>
              </w:sdtContent>
            </w:sdt>
          </w:p>
        </w:tc>
      </w:tr>
      <w:tr w:rsidR="004656AA" w:rsidRPr="00EF6350" w14:paraId="45E10860" w14:textId="77777777" w:rsidTr="00D567A0"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33988E" w14:textId="77777777" w:rsidR="004656AA" w:rsidRPr="00EF6350" w:rsidRDefault="004656AA" w:rsidP="00D567A0">
            <w:pPr>
              <w:widowControl/>
              <w:spacing w:line="276" w:lineRule="auto"/>
              <w:ind w:left="-15" w:firstLine="15"/>
              <w:contextualSpacing/>
              <w:rPr>
                <w:rFonts w:ascii="Arial Nova" w:eastAsia="Arial" w:hAnsi="Arial Nova" w:cstheme="minorHAnsi"/>
                <w:b/>
              </w:rPr>
            </w:pPr>
            <w:r>
              <w:rPr>
                <w:rFonts w:ascii="Arial Nova" w:eastAsia="Arial" w:hAnsi="Arial Nova" w:cstheme="minorHAnsi"/>
                <w:b/>
              </w:rPr>
              <w:t>NIH Guidelines:</w:t>
            </w:r>
          </w:p>
        </w:tc>
        <w:tc>
          <w:tcPr>
            <w:tcW w:w="7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706509" w14:textId="77777777" w:rsidR="004656AA" w:rsidRDefault="004656AA" w:rsidP="00D567A0">
            <w:pPr>
              <w:widowControl/>
              <w:spacing w:line="276" w:lineRule="auto"/>
              <w:contextualSpacing/>
              <w:rPr>
                <w:rStyle w:val="Style1"/>
                <w:rFonts w:ascii="Arial Nova" w:eastAsia="Arial" w:hAnsi="Arial Nova" w:cstheme="minorHAnsi"/>
                <w:sz w:val="22"/>
                <w:highlight w:val="yellow"/>
              </w:rPr>
            </w:pPr>
            <w:r w:rsidRPr="002B227E">
              <w:rPr>
                <w:rStyle w:val="Style1"/>
                <w:rFonts w:ascii="Arial Nova" w:eastAsia="Arial" w:hAnsi="Arial Nova" w:cstheme="minorHAnsi"/>
                <w:sz w:val="22"/>
              </w:rPr>
              <w:t>III-C</w:t>
            </w:r>
          </w:p>
        </w:tc>
      </w:tr>
    </w:tbl>
    <w:p w14:paraId="650B1953" w14:textId="77777777" w:rsidR="004656AA" w:rsidRPr="002D4702" w:rsidRDefault="004656AA" w:rsidP="004656AA">
      <w:pPr>
        <w:rPr>
          <w:rFonts w:ascii="Arial Nova" w:hAnsi="Arial Nova" w:cstheme="minorHAnsi"/>
          <w:bCs/>
          <w:highlight w:val="yellow"/>
        </w:rPr>
      </w:pPr>
    </w:p>
    <w:p w14:paraId="75D765CF" w14:textId="77777777" w:rsid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63699C2D" w14:textId="77777777" w:rsid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65994C6D" w14:textId="77777777" w:rsid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4515E8E2" w14:textId="77777777" w:rsid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74940688" w14:textId="77777777" w:rsid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6DCB86D7" w14:textId="77777777" w:rsid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3400D4A0" w14:textId="77777777" w:rsid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1EE9D4F8" w14:textId="77777777" w:rsid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0B9BF594" w14:textId="128DAD7D" w:rsidR="004656AA" w:rsidRDefault="004656AA" w:rsidP="004656AA">
      <w:pPr>
        <w:ind w:left="360"/>
        <w:rPr>
          <w:rFonts w:ascii="Arial Nova" w:hAnsi="Arial Nova" w:cstheme="minorHAnsi"/>
          <w:bCs/>
        </w:rPr>
      </w:pPr>
      <w:r w:rsidRPr="007F47F4">
        <w:rPr>
          <w:rFonts w:ascii="Arial Nova" w:hAnsi="Arial Nova" w:cstheme="minorHAnsi"/>
          <w:b/>
        </w:rPr>
        <w:lastRenderedPageBreak/>
        <w:t>Trial Summary:</w:t>
      </w:r>
      <w:r w:rsidRPr="007F47F4">
        <w:rPr>
          <w:rFonts w:ascii="Arial Nova" w:hAnsi="Arial Nova" w:cstheme="minorHAnsi"/>
        </w:rPr>
        <w:t xml:space="preserve"> </w:t>
      </w:r>
      <w:r w:rsidRPr="004656AA">
        <w:rPr>
          <w:rFonts w:ascii="Arial Nova" w:hAnsi="Arial Nova" w:cstheme="minorHAnsi"/>
          <w:bCs/>
        </w:rPr>
        <w:t>D831EC00001 (GC012F-CD19/BCMA-003) is an open-label, nonrandomized Phase I trial sponsored by AstraZeneca Pharmaceuticals LP and designed to assess the safety, tolerability, and recommended Phase 2 Dose (RP2D) of GC012F (AZD0120) as an early-line treatment in adult participants with multiple myeloma. GC012F (AZD0120) is an autologous T cell product engineered to express a dual Chimeric Antigen Receptor (CAR) targeting both CD19 and BCMA.</w:t>
      </w:r>
      <w:r>
        <w:rPr>
          <w:rFonts w:ascii="Arial Nova" w:hAnsi="Arial Nova" w:cstheme="minorHAnsi"/>
          <w:bCs/>
        </w:rPr>
        <w:t xml:space="preserve"> </w:t>
      </w:r>
    </w:p>
    <w:p w14:paraId="7928ED2D" w14:textId="77777777" w:rsidR="004656AA" w:rsidRDefault="004656AA" w:rsidP="004656AA">
      <w:pPr>
        <w:ind w:left="360"/>
        <w:rPr>
          <w:rFonts w:ascii="Arial Nova" w:hAnsi="Arial Nova" w:cstheme="minorHAnsi"/>
          <w:bCs/>
        </w:rPr>
      </w:pPr>
    </w:p>
    <w:p w14:paraId="321FE351" w14:textId="134BFC4B" w:rsidR="004656AA" w:rsidRPr="004656AA" w:rsidRDefault="004656AA" w:rsidP="004656AA">
      <w:pPr>
        <w:ind w:left="360"/>
        <w:rPr>
          <w:rFonts w:ascii="Arial Nova" w:hAnsi="Arial Nova" w:cstheme="minorHAnsi"/>
          <w:bCs/>
        </w:rPr>
      </w:pPr>
      <w:r w:rsidRPr="004656AA">
        <w:rPr>
          <w:rFonts w:ascii="Arial Nova" w:hAnsi="Arial Nova" w:cstheme="minorHAnsi"/>
          <w:bCs/>
        </w:rPr>
        <w:t>Biosafety Containment Level per Risk Assessment: BSL-2</w:t>
      </w:r>
    </w:p>
    <w:p w14:paraId="0C605998" w14:textId="77777777" w:rsidR="004656AA" w:rsidRPr="004656AA" w:rsidRDefault="004656AA" w:rsidP="004656AA">
      <w:pPr>
        <w:ind w:left="360"/>
        <w:rPr>
          <w:rFonts w:ascii="Arial Nova" w:hAnsi="Arial Nova" w:cstheme="minorHAnsi"/>
          <w:b/>
        </w:rPr>
      </w:pPr>
    </w:p>
    <w:p w14:paraId="6759D46A" w14:textId="77777777" w:rsidR="004656AA" w:rsidRPr="004656AA" w:rsidRDefault="004656AA" w:rsidP="004656AA">
      <w:pPr>
        <w:ind w:firstLine="360"/>
        <w:rPr>
          <w:rFonts w:ascii="Arial Nova" w:hAnsi="Arial Nova" w:cstheme="minorHAnsi"/>
          <w:bCs/>
        </w:rPr>
      </w:pPr>
      <w:r w:rsidRPr="004656AA">
        <w:rPr>
          <w:rFonts w:ascii="Arial Nova" w:hAnsi="Arial Nova" w:cstheme="minorHAnsi"/>
          <w:b/>
        </w:rPr>
        <w:t>Comments:</w:t>
      </w:r>
    </w:p>
    <w:p w14:paraId="7C36C92F" w14:textId="77777777" w:rsidR="004656AA" w:rsidRPr="007F47F4" w:rsidRDefault="004656AA" w:rsidP="004656AA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4656AA">
        <w:rPr>
          <w:rFonts w:ascii="Arial Nova" w:hAnsi="Arial Nova" w:cstheme="minorHAnsi"/>
          <w:bCs/>
        </w:rPr>
        <w:t>The Committee reviewed the Sponsor’s study documents and the comprehensive study-specific Risk Assessment which provided</w:t>
      </w:r>
      <w:r w:rsidRPr="007F47F4">
        <w:rPr>
          <w:rFonts w:ascii="Arial Nova" w:hAnsi="Arial Nova" w:cstheme="minorHAnsi"/>
          <w:bCs/>
        </w:rPr>
        <w:t xml:space="preserve"> a thorough description of the recombinant or synthetic nucleic acid molecules (“investigational product [IP]”) and the proposed clinical research involving the IP. </w:t>
      </w:r>
    </w:p>
    <w:p w14:paraId="5CD118BE" w14:textId="77777777" w:rsidR="004656AA" w:rsidRPr="007F47F4" w:rsidRDefault="004656AA" w:rsidP="004656AA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F47F4">
        <w:rPr>
          <w:rFonts w:ascii="Arial Nova" w:hAnsi="Arial Nova" w:cstheme="minorHAnsi"/>
          <w:bCs/>
        </w:rPr>
        <w:t xml:space="preserve">The Committee agreed that the potential risks and occupational exposure hazards associated with handling the IP in this clinical trial were well-described in the Risk Assessment. </w:t>
      </w:r>
    </w:p>
    <w:p w14:paraId="440C7D44" w14:textId="77777777" w:rsidR="004656AA" w:rsidRPr="007F47F4" w:rsidRDefault="004656AA" w:rsidP="004656AA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Arial Nova" w:hAnsi="Arial Nova" w:cstheme="minorHAnsi"/>
        </w:rPr>
      </w:pPr>
    </w:p>
    <w:p w14:paraId="2E2E6BE7" w14:textId="4F41BB84" w:rsidR="004656AA" w:rsidRPr="00F03E4B" w:rsidRDefault="004656AA" w:rsidP="004656AA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F03E4B">
        <w:rPr>
          <w:rFonts w:ascii="Arial Nova" w:hAnsi="Arial Nova" w:cstheme="minorHAnsi"/>
        </w:rPr>
        <w:t>The Committee reviewed the Site’s facility details, study-specific procedures and practices, training records, Annual Review Report and other applicable information provided by the Site for the purposes of the IBC review.</w:t>
      </w:r>
    </w:p>
    <w:p w14:paraId="45EE3A5C" w14:textId="77777777" w:rsidR="004656AA" w:rsidRPr="007F47F4" w:rsidRDefault="004656AA" w:rsidP="004656AA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7F47F4">
        <w:rPr>
          <w:rFonts w:ascii="Arial Nova" w:hAnsi="Arial Nova" w:cstheme="minorHAnsi"/>
        </w:rPr>
        <w:t xml:space="preserve">The Site verified that the information provided by the Chair was accurate. </w:t>
      </w:r>
    </w:p>
    <w:p w14:paraId="7D5B0EE0" w14:textId="77777777" w:rsidR="00875E21" w:rsidRPr="00643245" w:rsidRDefault="00875E21" w:rsidP="00875E21">
      <w:pPr>
        <w:pStyle w:val="ListParagraph"/>
        <w:widowControl/>
        <w:numPr>
          <w:ilvl w:val="1"/>
          <w:numId w:val="2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643245">
        <w:rPr>
          <w:rFonts w:ascii="Arial Nova" w:hAnsi="Arial Nova" w:cstheme="minorHAnsi"/>
        </w:rPr>
        <w:t>The Committee discussed the location of sinks in administration areas.</w:t>
      </w:r>
      <w:r>
        <w:rPr>
          <w:rFonts w:ascii="Arial Nova" w:hAnsi="Arial Nova" w:cstheme="minorHAnsi"/>
        </w:rPr>
        <w:t xml:space="preserve">  Most locations have sinks but in the small percentage that don’t, hand </w:t>
      </w:r>
      <w:proofErr w:type="gramStart"/>
      <w:r>
        <w:rPr>
          <w:rFonts w:ascii="Arial Nova" w:hAnsi="Arial Nova" w:cstheme="minorHAnsi"/>
        </w:rPr>
        <w:t>sanitizer</w:t>
      </w:r>
      <w:proofErr w:type="gramEnd"/>
      <w:r>
        <w:rPr>
          <w:rFonts w:ascii="Arial Nova" w:hAnsi="Arial Nova" w:cstheme="minorHAnsi"/>
        </w:rPr>
        <w:t xml:space="preserve"> will be used prior to exiting the rooms and then staff will </w:t>
      </w:r>
      <w:r w:rsidRPr="00643245">
        <w:rPr>
          <w:rFonts w:ascii="Arial Nova" w:hAnsi="Arial Nova" w:cstheme="minorHAnsi"/>
        </w:rPr>
        <w:t xml:space="preserve">wash their hands in the sinks immediately outside the rooms. The Facility Details </w:t>
      </w:r>
      <w:r>
        <w:rPr>
          <w:rFonts w:ascii="Arial Nova" w:hAnsi="Arial Nova" w:cstheme="minorHAnsi"/>
        </w:rPr>
        <w:t>F</w:t>
      </w:r>
      <w:r w:rsidRPr="00643245">
        <w:rPr>
          <w:rFonts w:ascii="Arial Nova" w:hAnsi="Arial Nova" w:cstheme="minorHAnsi"/>
        </w:rPr>
        <w:t xml:space="preserve">orm </w:t>
      </w:r>
      <w:r w:rsidRPr="00820498">
        <w:rPr>
          <w:rFonts w:ascii="Arial Nova" w:hAnsi="Arial Nova" w:cstheme="minorHAnsi"/>
        </w:rPr>
        <w:t>(FD</w:t>
      </w:r>
      <w:r>
        <w:rPr>
          <w:rFonts w:ascii="Arial Nova" w:hAnsi="Arial Nova" w:cstheme="minorHAnsi"/>
        </w:rPr>
        <w:t>F</w:t>
      </w:r>
      <w:r w:rsidRPr="00820498">
        <w:rPr>
          <w:rFonts w:ascii="Arial Nova" w:hAnsi="Arial Nova" w:cstheme="minorHAnsi"/>
        </w:rPr>
        <w:t>)</w:t>
      </w:r>
      <w:r>
        <w:rPr>
          <w:rFonts w:ascii="Arial Nova" w:hAnsi="Arial Nova" w:cstheme="minorHAnsi"/>
        </w:rPr>
        <w:t xml:space="preserve"> </w:t>
      </w:r>
      <w:r w:rsidRPr="00643245">
        <w:rPr>
          <w:rFonts w:ascii="Arial Nova" w:hAnsi="Arial Nova" w:cstheme="minorHAnsi"/>
        </w:rPr>
        <w:t xml:space="preserve">will be administratively revised to clarify this distinction between locations. The Committee had no further concerns.  </w:t>
      </w:r>
    </w:p>
    <w:p w14:paraId="65566040" w14:textId="33363ACC" w:rsidR="00B34CC6" w:rsidRPr="00F05FFC" w:rsidRDefault="00B34CC6" w:rsidP="00B34CC6">
      <w:pPr>
        <w:pStyle w:val="ListParagraph"/>
        <w:numPr>
          <w:ilvl w:val="1"/>
          <w:numId w:val="2"/>
        </w:numPr>
        <w:rPr>
          <w:rFonts w:ascii="Arial Nova" w:hAnsi="Arial Nova" w:cstheme="minorHAnsi"/>
        </w:rPr>
      </w:pPr>
      <w:r w:rsidRPr="00B34CC6">
        <w:rPr>
          <w:rFonts w:ascii="Arial Nova" w:hAnsi="Arial Nova" w:cstheme="minorHAnsi"/>
        </w:rPr>
        <w:t xml:space="preserve">The site confirmed that updated BBP training certificate dates will be provided soon. The Committee noted that within date certificates for some individuals were still on file. </w:t>
      </w:r>
    </w:p>
    <w:p w14:paraId="2D3290F0" w14:textId="77777777" w:rsidR="004656AA" w:rsidRPr="007F47F4" w:rsidRDefault="004656AA" w:rsidP="004656AA">
      <w:pPr>
        <w:pStyle w:val="ListParagraph"/>
        <w:rPr>
          <w:rFonts w:ascii="Arial Nova" w:hAnsi="Arial Nova" w:cstheme="minorHAnsi"/>
        </w:rPr>
      </w:pPr>
    </w:p>
    <w:p w14:paraId="07EF108C" w14:textId="477D1BA8" w:rsidR="004656AA" w:rsidRDefault="004656AA" w:rsidP="004656AA">
      <w:pPr>
        <w:ind w:left="360"/>
        <w:rPr>
          <w:rFonts w:ascii="Arial Nova" w:hAnsi="Arial Nova" w:cstheme="minorHAnsi"/>
        </w:rPr>
      </w:pPr>
      <w:r w:rsidRPr="00F03E4B">
        <w:rPr>
          <w:rFonts w:ascii="Arial Nova" w:hAnsi="Arial Nova" w:cstheme="minorHAnsi"/>
          <w:b/>
          <w:bCs/>
        </w:rPr>
        <w:t xml:space="preserve">Motion: </w:t>
      </w:r>
      <w:r w:rsidRPr="00F03E4B">
        <w:rPr>
          <w:rFonts w:ascii="Arial Nova" w:hAnsi="Arial Nova" w:cstheme="minorHAnsi"/>
        </w:rPr>
        <w:t xml:space="preserve">A motion of </w:t>
      </w:r>
      <w:sdt>
        <w:sdtPr>
          <w:rPr>
            <w:rFonts w:ascii="Arial Nova" w:hAnsi="Arial Nova" w:cstheme="minorHAnsi"/>
          </w:rPr>
          <w:alias w:val="Approval Type"/>
          <w:tag w:val="Approval Type"/>
          <w:id w:val="842362236"/>
          <w:placeholder>
            <w:docPart w:val="A90BBFA110904A79A4B2546FE52CFC3B"/>
          </w:placeholder>
          <w15:color w:val="0000FF"/>
          <w:comboBox>
            <w:listItem w:value="Choose an item."/>
            <w:listItem w:displayText="Full Approval" w:value="Full Approval"/>
            <w:listItem w:displayText="Approval with Stipulations" w:value="Approval with Stipulations"/>
            <w:listItem w:displayText="Contingent Approval" w:value="Contingent Approval"/>
            <w:listItem w:displayText="Tabled" w:value="Tabled"/>
          </w:comboBox>
        </w:sdtPr>
        <w:sdtEndPr/>
        <w:sdtContent>
          <w:r w:rsidRPr="00F03E4B">
            <w:rPr>
              <w:rFonts w:ascii="Arial Nova" w:hAnsi="Arial Nova" w:cstheme="minorHAnsi"/>
            </w:rPr>
            <w:t>Full Approval</w:t>
          </w:r>
        </w:sdtContent>
      </w:sdt>
      <w:r w:rsidRPr="00F03E4B">
        <w:rPr>
          <w:rFonts w:ascii="Arial Nova" w:hAnsi="Arial Nova" w:cstheme="minorHAnsi"/>
        </w:rPr>
        <w:t xml:space="preserve"> for the study at </w:t>
      </w:r>
      <w:sdt>
        <w:sdtPr>
          <w:rPr>
            <w:rFonts w:ascii="Arial Nova" w:hAnsi="Arial Nova" w:cstheme="minorHAnsi"/>
          </w:rPr>
          <w:alias w:val="Biosafety Level"/>
          <w:tag w:val="Approval"/>
          <w:id w:val="-2134710498"/>
          <w:placeholder>
            <w:docPart w:val="38936CFBAEBF49E6939B49A442AE08EA"/>
          </w:placeholder>
          <w15:color w:val="0000FF"/>
          <w:dropDownList>
            <w:listItem w:displayText="choose from drop-down" w:value="choose from drop-down"/>
            <w:listItem w:displayText="BSL-2" w:value="BSL-2"/>
            <w:listItem w:displayText="BSL-1 plus Standard Precautions" w:value="BSL-1 plus Standard Precautions"/>
          </w:dropDownList>
        </w:sdtPr>
        <w:sdtEndPr/>
        <w:sdtContent>
          <w:r w:rsidR="00F03E4B" w:rsidRPr="00F03E4B">
            <w:rPr>
              <w:rFonts w:ascii="Arial Nova" w:hAnsi="Arial Nova" w:cstheme="minorHAnsi"/>
            </w:rPr>
            <w:t>BSL-2</w:t>
          </w:r>
        </w:sdtContent>
      </w:sdt>
      <w:r w:rsidRPr="00F03E4B">
        <w:rPr>
          <w:rFonts w:ascii="Arial Nova" w:hAnsi="Arial Nova" w:cstheme="minorHAnsi"/>
        </w:rPr>
        <w:t xml:space="preserve"> was passed by majority vote. There were no abstentions on voting.</w:t>
      </w:r>
    </w:p>
    <w:p w14:paraId="795A77AA" w14:textId="77777777" w:rsidR="004656AA" w:rsidRPr="007F47F4" w:rsidRDefault="004656AA" w:rsidP="004656AA">
      <w:pPr>
        <w:ind w:left="360"/>
        <w:rPr>
          <w:rFonts w:ascii="Arial Nova" w:hAnsi="Arial Nova" w:cstheme="minorHAnsi"/>
        </w:rPr>
      </w:pPr>
    </w:p>
    <w:p w14:paraId="1EADA66D" w14:textId="77777777" w:rsidR="004656AA" w:rsidRPr="0083362F" w:rsidRDefault="004656AA" w:rsidP="004656AA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3362F">
        <w:rPr>
          <w:rFonts w:ascii="Arial Nova" w:hAnsi="Arial Nova" w:cstheme="minorHAnsi"/>
        </w:rPr>
        <w:t>Contingencies stated by the Committee: None</w:t>
      </w:r>
    </w:p>
    <w:p w14:paraId="422596F6" w14:textId="77777777" w:rsidR="004656AA" w:rsidRPr="0083362F" w:rsidRDefault="004656AA" w:rsidP="004656AA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Arial Nova" w:hAnsi="Arial Nova" w:cstheme="minorHAnsi"/>
        </w:rPr>
      </w:pPr>
      <w:r w:rsidRPr="0083362F">
        <w:rPr>
          <w:rFonts w:ascii="Arial Nova" w:hAnsi="Arial Nova" w:cstheme="minorHAnsi"/>
        </w:rPr>
        <w:t>Stipulations stated by the Committee: None</w:t>
      </w:r>
    </w:p>
    <w:p w14:paraId="24ACA84E" w14:textId="77777777" w:rsidR="003F2061" w:rsidRPr="0083362F" w:rsidRDefault="003F2061" w:rsidP="003F2061">
      <w:pPr>
        <w:rPr>
          <w:rFonts w:ascii="Arial Nova" w:hAnsi="Arial Nova" w:cstheme="minorHAnsi"/>
          <w:b/>
        </w:rPr>
      </w:pPr>
    </w:p>
    <w:p w14:paraId="0EC16B5E" w14:textId="77777777" w:rsidR="003F2061" w:rsidRPr="0083362F" w:rsidRDefault="1C1AA535" w:rsidP="1C1AA535">
      <w:pPr>
        <w:pStyle w:val="ListParagraph"/>
        <w:widowControl/>
        <w:autoSpaceDE/>
        <w:autoSpaceDN/>
        <w:ind w:left="450" w:hanging="450"/>
        <w:contextualSpacing/>
        <w:rPr>
          <w:rFonts w:ascii="Arial Nova" w:hAnsi="Arial Nova" w:cstheme="minorBidi"/>
          <w:b/>
          <w:bCs/>
        </w:rPr>
      </w:pPr>
      <w:r w:rsidRPr="0083362F">
        <w:rPr>
          <w:rFonts w:ascii="Arial Nova" w:hAnsi="Arial Nova" w:cstheme="minorBidi"/>
          <w:b/>
          <w:bCs/>
        </w:rPr>
        <w:t xml:space="preserve">Reminder of IBC Approval Requirements. </w:t>
      </w:r>
    </w:p>
    <w:p w14:paraId="2D409D03" w14:textId="77777777" w:rsidR="003F2061" w:rsidRPr="0083362F" w:rsidRDefault="003F2061" w:rsidP="003F2061">
      <w:pPr>
        <w:pStyle w:val="ListParagraph"/>
        <w:ind w:left="450"/>
        <w:rPr>
          <w:rFonts w:ascii="Arial Nova" w:hAnsi="Arial Nova" w:cstheme="minorHAnsi"/>
          <w:b/>
          <w:bCs/>
        </w:rPr>
      </w:pPr>
    </w:p>
    <w:p w14:paraId="3EB7DA23" w14:textId="237960C2" w:rsidR="00DB1474" w:rsidRPr="00215AA7" w:rsidRDefault="1C1AA535" w:rsidP="1C1AA535">
      <w:pPr>
        <w:pStyle w:val="ListParagraph"/>
        <w:widowControl/>
        <w:autoSpaceDE/>
        <w:autoSpaceDN/>
        <w:ind w:left="450" w:hanging="450"/>
        <w:contextualSpacing/>
        <w:rPr>
          <w:rFonts w:ascii="Arial Nova" w:hAnsi="Arial Nova" w:cstheme="minorBidi"/>
        </w:rPr>
      </w:pPr>
      <w:r w:rsidRPr="0083362F">
        <w:rPr>
          <w:rFonts w:ascii="Arial Nova" w:hAnsi="Arial Nova" w:cstheme="minorBidi"/>
          <w:b/>
          <w:bCs/>
        </w:rPr>
        <w:t>Adjournment:</w:t>
      </w:r>
      <w:r w:rsidRPr="0083362F">
        <w:rPr>
          <w:rFonts w:ascii="Arial Nova" w:hAnsi="Arial Nova" w:cstheme="minorBidi"/>
        </w:rPr>
        <w:t xml:space="preserve"> </w:t>
      </w:r>
      <w:r w:rsidR="0083362F" w:rsidRPr="0083362F">
        <w:rPr>
          <w:rFonts w:ascii="Arial Nova" w:eastAsia="Arial" w:hAnsi="Arial Nova" w:cstheme="minorBidi"/>
        </w:rPr>
        <w:t>12:36</w:t>
      </w:r>
      <w:r w:rsidRPr="0083362F">
        <w:rPr>
          <w:rFonts w:ascii="Arial Nova" w:eastAsia="Arial" w:hAnsi="Arial Nova" w:cstheme="minorBidi"/>
        </w:rPr>
        <w:t xml:space="preserve"> PM  </w:t>
      </w:r>
    </w:p>
    <w:p w14:paraId="2062EACE" w14:textId="77777777" w:rsidR="00215AA7" w:rsidRPr="00215AA7" w:rsidRDefault="00215AA7" w:rsidP="00215AA7">
      <w:pPr>
        <w:pStyle w:val="ListParagraph"/>
        <w:rPr>
          <w:rFonts w:ascii="Arial Nova" w:hAnsi="Arial Nova" w:cstheme="minorHAnsi"/>
        </w:rPr>
      </w:pPr>
    </w:p>
    <w:p w14:paraId="60E6DA9B" w14:textId="6682EAF3" w:rsidR="00DB1474" w:rsidRPr="00A73970" w:rsidRDefault="1C1AA535" w:rsidP="00A73970">
      <w:pPr>
        <w:rPr>
          <w:rFonts w:ascii="Arial Nova" w:hAnsi="Arial Nova" w:cstheme="minorBidi"/>
        </w:rPr>
      </w:pPr>
      <w:r w:rsidRPr="1C1AA535">
        <w:rPr>
          <w:rFonts w:ascii="Arial Nova" w:hAnsi="Arial Nova" w:cstheme="minorBidi"/>
          <w:b/>
          <w:bCs/>
        </w:rPr>
        <w:t xml:space="preserve">Post-Meeting Pre-Approval Note: </w:t>
      </w:r>
      <w:r w:rsidRPr="00C2738C">
        <w:rPr>
          <w:rFonts w:ascii="Arial Nova" w:hAnsi="Arial Nova" w:cstheme="minorBidi"/>
        </w:rPr>
        <w:t>None</w:t>
      </w:r>
      <w:r w:rsidRPr="1C1AA535">
        <w:rPr>
          <w:rFonts w:ascii="Arial Nova" w:hAnsi="Arial Nova" w:cstheme="minorBidi"/>
          <w:b/>
          <w:bCs/>
        </w:rPr>
        <w:t xml:space="preserve"> </w:t>
      </w:r>
    </w:p>
    <w:sectPr w:rsidR="00DB1474" w:rsidRPr="00A73970" w:rsidSect="00277071">
      <w:headerReference w:type="default" r:id="rId11"/>
      <w:footerReference w:type="default" r:id="rId12"/>
      <w:type w:val="continuous"/>
      <w:pgSz w:w="12240" w:h="15840"/>
      <w:pgMar w:top="220" w:right="760" w:bottom="280" w:left="140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CD74" w14:textId="77777777" w:rsidR="000E1C61" w:rsidRDefault="000E1C61" w:rsidP="00182BC2">
      <w:r>
        <w:separator/>
      </w:r>
    </w:p>
  </w:endnote>
  <w:endnote w:type="continuationSeparator" w:id="0">
    <w:p w14:paraId="12DA1FB8" w14:textId="77777777" w:rsidR="000E1C61" w:rsidRDefault="000E1C61" w:rsidP="00182BC2">
      <w:r>
        <w:continuationSeparator/>
      </w:r>
    </w:p>
  </w:endnote>
  <w:endnote w:type="continuationNotice" w:id="1">
    <w:p w14:paraId="6DE456B0" w14:textId="77777777" w:rsidR="000E1C61" w:rsidRDefault="000E1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6361" w14:textId="4DD498AF" w:rsidR="0008653A" w:rsidRPr="00277071" w:rsidRDefault="0008653A" w:rsidP="0008653A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</w:p>
  <w:p w14:paraId="13089F70" w14:textId="59A81EA3" w:rsidR="0008653A" w:rsidRPr="00277071" w:rsidRDefault="0008653A" w:rsidP="00C84A94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  <w:r w:rsidRPr="00277071">
      <w:rPr>
        <w:rFonts w:ascii="Arial Nova" w:eastAsia="Calibri" w:hAnsi="Arial Nova" w:cs="Calibri"/>
        <w:b/>
        <w:bCs/>
        <w:color w:val="000000"/>
      </w:rPr>
      <w:t xml:space="preserve">Doc. No.: </w:t>
    </w:r>
    <w:r w:rsidR="009D6EF2" w:rsidRPr="00277071">
      <w:rPr>
        <w:rFonts w:ascii="Arial Nova" w:eastAsia="Calibri" w:hAnsi="Arial Nova" w:cs="Calibri"/>
        <w:b/>
        <w:bCs/>
        <w:color w:val="000000"/>
      </w:rPr>
      <w:t>I</w:t>
    </w:r>
    <w:r w:rsidR="0052123E" w:rsidRPr="00277071">
      <w:rPr>
        <w:rFonts w:ascii="Arial Nova" w:eastAsia="Calibri" w:hAnsi="Arial Nova" w:cs="Calibri"/>
        <w:b/>
        <w:bCs/>
        <w:color w:val="000000"/>
      </w:rPr>
      <w:t>BC</w:t>
    </w:r>
    <w:r w:rsidR="009D6EF2" w:rsidRPr="00277071">
      <w:rPr>
        <w:rFonts w:ascii="Arial Nova" w:eastAsia="Calibri" w:hAnsi="Arial Nova" w:cs="Calibri"/>
        <w:b/>
        <w:bCs/>
        <w:color w:val="000000"/>
      </w:rPr>
      <w:t>-FORM-</w:t>
    </w:r>
    <w:r w:rsidR="0038620E">
      <w:rPr>
        <w:rFonts w:ascii="Arial Nova" w:eastAsia="Calibri" w:hAnsi="Arial Nova" w:cs="Calibri"/>
        <w:b/>
        <w:bCs/>
        <w:color w:val="000000"/>
      </w:rPr>
      <w:t>19</w:t>
    </w:r>
    <w:r w:rsidRPr="00277071">
      <w:rPr>
        <w:rFonts w:ascii="Arial Nova" w:eastAsia="Calibri" w:hAnsi="Arial Nova" w:cs="Calibri"/>
        <w:b/>
        <w:bCs/>
        <w:color w:val="000000"/>
      </w:rPr>
      <w:ptab w:relativeTo="margin" w:alignment="center" w:leader="none"/>
    </w:r>
    <w:r w:rsidR="00C84A94" w:rsidRPr="00277071">
      <w:rPr>
        <w:rFonts w:ascii="Arial Nova" w:eastAsia="Calibri" w:hAnsi="Arial Nova" w:cs="Calibri"/>
        <w:b/>
        <w:bCs/>
        <w:color w:val="000000"/>
      </w:rPr>
      <w:t>V.</w:t>
    </w:r>
    <w:r w:rsidR="00423BF6" w:rsidRPr="00277071">
      <w:rPr>
        <w:rFonts w:ascii="Arial Nova" w:eastAsia="Calibri" w:hAnsi="Arial Nova" w:cs="Calibri"/>
        <w:b/>
        <w:bCs/>
        <w:color w:val="000000"/>
      </w:rPr>
      <w:t>01.3</w:t>
    </w:r>
    <w:r w:rsidRPr="00277071">
      <w:rPr>
        <w:rFonts w:ascii="Arial Nova" w:eastAsia="Calibri" w:hAnsi="Arial Nova" w:cs="Calibri"/>
        <w:b/>
        <w:bCs/>
        <w:color w:val="000000"/>
      </w:rPr>
      <w:ptab w:relativeTo="margin" w:alignment="right" w:leader="none"/>
    </w:r>
    <w:r w:rsidRPr="00277071">
      <w:rPr>
        <w:rFonts w:ascii="Arial Nova" w:eastAsia="Calibri" w:hAnsi="Arial Nova" w:cs="Calibri"/>
        <w:b/>
        <w:bCs/>
        <w:color w:val="000000"/>
      </w:rPr>
      <w:t xml:space="preserve">Page </w:t>
    </w:r>
    <w:r w:rsidRPr="00277071">
      <w:rPr>
        <w:rFonts w:ascii="Arial Nova" w:eastAsia="Calibri" w:hAnsi="Arial Nova" w:cs="Calibri"/>
        <w:b/>
        <w:bCs/>
        <w:color w:val="000000"/>
      </w:rPr>
      <w:fldChar w:fldCharType="begin"/>
    </w:r>
    <w:r w:rsidRPr="00277071">
      <w:rPr>
        <w:rFonts w:ascii="Arial Nova" w:eastAsia="Calibri" w:hAnsi="Arial Nova" w:cs="Calibri"/>
        <w:b/>
        <w:bCs/>
        <w:color w:val="000000"/>
      </w:rPr>
      <w:instrText xml:space="preserve"> PAGE  \* Arabic  \* MERGEFORMAT </w:instrText>
    </w:r>
    <w:r w:rsidRPr="00277071">
      <w:rPr>
        <w:rFonts w:ascii="Arial Nova" w:eastAsia="Calibri" w:hAnsi="Arial Nova" w:cs="Calibri"/>
        <w:b/>
        <w:bCs/>
        <w:color w:val="000000"/>
      </w:rPr>
      <w:fldChar w:fldCharType="separate"/>
    </w:r>
    <w:r w:rsidRPr="00277071">
      <w:rPr>
        <w:rFonts w:ascii="Arial Nova" w:eastAsia="Calibri" w:hAnsi="Arial Nova" w:cs="Calibri"/>
        <w:b/>
        <w:bCs/>
        <w:color w:val="000000"/>
      </w:rPr>
      <w:t>1</w:t>
    </w:r>
    <w:r w:rsidRPr="00277071">
      <w:rPr>
        <w:rFonts w:ascii="Arial Nova" w:eastAsia="Calibri" w:hAnsi="Arial Nova" w:cs="Calibri"/>
        <w:b/>
        <w:bCs/>
        <w:color w:val="000000"/>
      </w:rPr>
      <w:fldChar w:fldCharType="end"/>
    </w:r>
    <w:r w:rsidRPr="00277071">
      <w:rPr>
        <w:rFonts w:ascii="Arial Nova" w:eastAsia="Calibri" w:hAnsi="Arial Nova" w:cs="Calibri"/>
        <w:b/>
        <w:bCs/>
        <w:color w:val="000000"/>
      </w:rPr>
      <w:t xml:space="preserve"> of </w:t>
    </w:r>
    <w:r w:rsidRPr="00277071">
      <w:rPr>
        <w:rFonts w:ascii="Arial Nova" w:eastAsia="Calibri" w:hAnsi="Arial Nova" w:cs="Calibri"/>
        <w:b/>
        <w:bCs/>
        <w:color w:val="000000"/>
      </w:rPr>
      <w:fldChar w:fldCharType="begin"/>
    </w:r>
    <w:r w:rsidRPr="00277071">
      <w:rPr>
        <w:rFonts w:ascii="Arial Nova" w:eastAsia="Calibri" w:hAnsi="Arial Nova" w:cs="Calibri"/>
        <w:b/>
        <w:bCs/>
        <w:color w:val="000000"/>
      </w:rPr>
      <w:instrText xml:space="preserve"> NUMPAGES  \* Arabic  \* MERGEFORMAT </w:instrText>
    </w:r>
    <w:r w:rsidRPr="00277071">
      <w:rPr>
        <w:rFonts w:ascii="Arial Nova" w:eastAsia="Calibri" w:hAnsi="Arial Nova" w:cs="Calibri"/>
        <w:b/>
        <w:bCs/>
        <w:color w:val="000000"/>
      </w:rPr>
      <w:fldChar w:fldCharType="separate"/>
    </w:r>
    <w:r w:rsidRPr="00277071">
      <w:rPr>
        <w:rFonts w:ascii="Arial Nova" w:eastAsia="Calibri" w:hAnsi="Arial Nova" w:cs="Calibri"/>
        <w:b/>
        <w:bCs/>
        <w:color w:val="000000"/>
      </w:rPr>
      <w:t>1</w:t>
    </w:r>
    <w:r w:rsidRPr="00277071">
      <w:rPr>
        <w:rFonts w:ascii="Arial Nova" w:eastAsia="Calibri" w:hAnsi="Arial Nova" w:cs="Calibri"/>
        <w:b/>
        <w:bCs/>
        <w:color w:val="000000"/>
      </w:rPr>
      <w:fldChar w:fldCharType="end"/>
    </w:r>
  </w:p>
  <w:p w14:paraId="6D304763" w14:textId="7E965DD4" w:rsidR="00C84A94" w:rsidRPr="00277071" w:rsidRDefault="26E613D2" w:rsidP="00C84A94">
    <w:pPr>
      <w:widowControl/>
      <w:tabs>
        <w:tab w:val="center" w:pos="4680"/>
        <w:tab w:val="right" w:pos="9360"/>
      </w:tabs>
      <w:autoSpaceDE/>
      <w:autoSpaceDN/>
      <w:rPr>
        <w:rFonts w:ascii="Arial Nova" w:eastAsia="Calibri" w:hAnsi="Arial Nova" w:cs="Calibri"/>
        <w:b/>
        <w:bCs/>
        <w:color w:val="000000"/>
      </w:rPr>
    </w:pPr>
    <w:r w:rsidRPr="26E613D2">
      <w:rPr>
        <w:rFonts w:ascii="Arial Nova" w:eastAsia="Calibri" w:hAnsi="Arial Nova" w:cs="Calibri"/>
        <w:b/>
        <w:bCs/>
        <w:color w:val="000000" w:themeColor="text1"/>
      </w:rPr>
      <w:t>Effective Date 16 MAY 2025</w:t>
    </w:r>
    <w:r w:rsidR="00C84A94">
      <w:tab/>
    </w:r>
    <w:r w:rsidR="00C84A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150E" w14:textId="77777777" w:rsidR="000E1C61" w:rsidRDefault="000E1C61" w:rsidP="00182BC2">
      <w:r>
        <w:separator/>
      </w:r>
    </w:p>
  </w:footnote>
  <w:footnote w:type="continuationSeparator" w:id="0">
    <w:p w14:paraId="29B615EB" w14:textId="77777777" w:rsidR="000E1C61" w:rsidRDefault="000E1C61" w:rsidP="00182BC2">
      <w:r>
        <w:continuationSeparator/>
      </w:r>
    </w:p>
  </w:footnote>
  <w:footnote w:type="continuationNotice" w:id="1">
    <w:p w14:paraId="727AE1F9" w14:textId="77777777" w:rsidR="000E1C61" w:rsidRDefault="000E1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E4C2" w14:textId="5BC6D30A" w:rsidR="00182BC2" w:rsidRPr="00F110C7" w:rsidRDefault="00182BC2">
    <w:pPr>
      <w:pStyle w:val="Header"/>
      <w:rPr>
        <w:rFonts w:asciiTheme="minorHAnsi" w:hAnsiTheme="minorHAnsi" w:cstheme="minorHAnsi"/>
        <w:b/>
        <w:bCs/>
      </w:rPr>
    </w:pPr>
    <w:r>
      <w:tab/>
    </w:r>
    <w:r>
      <w:tab/>
    </w:r>
    <w:r w:rsidRPr="00F110C7">
      <w:rPr>
        <w:rFonts w:asciiTheme="minorHAnsi" w:hAnsiTheme="minorHAnsi" w:cstheme="minorHAnsi"/>
        <w:b/>
        <w:bCs/>
      </w:rPr>
      <w:tab/>
    </w:r>
  </w:p>
  <w:p w14:paraId="5CAA322B" w14:textId="6BC80FB3" w:rsidR="00182BC2" w:rsidRDefault="00182BC2">
    <w:pPr>
      <w:pStyle w:val="Header"/>
    </w:pPr>
  </w:p>
  <w:p w14:paraId="777491EA" w14:textId="37768BC2" w:rsidR="00182BC2" w:rsidRDefault="00182BC2">
    <w:pPr>
      <w:pStyle w:val="Header"/>
    </w:pPr>
  </w:p>
  <w:p w14:paraId="7E65257B" w14:textId="59DC57E8" w:rsidR="00F110C7" w:rsidRDefault="00452596" w:rsidP="00F110C7">
    <w:pPr>
      <w:pStyle w:val="Header"/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</w:pPr>
    <w:r>
      <w:rPr>
        <w:rFonts w:ascii="Calibri" w:eastAsia="Calibri" w:hAnsi="Calibri" w:cs="Calibri"/>
        <w:b/>
        <w:bCs/>
        <w:noProof/>
        <w:color w:val="000000"/>
      </w:rPr>
      <w:drawing>
        <wp:anchor distT="0" distB="0" distL="114300" distR="114300" simplePos="0" relativeHeight="251668992" behindDoc="1" locked="0" layoutInCell="1" allowOverlap="1" wp14:anchorId="1B9B21A5" wp14:editId="0E59C19E">
          <wp:simplePos x="0" y="0"/>
          <wp:positionH relativeFrom="column">
            <wp:posOffset>5178425</wp:posOffset>
          </wp:positionH>
          <wp:positionV relativeFrom="paragraph">
            <wp:posOffset>31187</wp:posOffset>
          </wp:positionV>
          <wp:extent cx="847725" cy="405058"/>
          <wp:effectExtent l="0" t="0" r="0" b="0"/>
          <wp:wrapNone/>
          <wp:docPr id="72160286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3385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277" cy="4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9BD0BD" w14:textId="45FD6B01" w:rsidR="009D6EF2" w:rsidRDefault="002845AA" w:rsidP="009D6EF2">
    <w:pPr>
      <w:pStyle w:val="Header"/>
      <w:rPr>
        <w:rFonts w:ascii="Arial Nova" w:hAnsi="Arial Nova" w:cstheme="minorHAnsi"/>
        <w:b/>
        <w:bCs/>
        <w:color w:val="17365D" w:themeColor="text2" w:themeShade="BF"/>
        <w:sz w:val="28"/>
        <w:szCs w:val="28"/>
      </w:rPr>
    </w:pPr>
    <w:r w:rsidRPr="002845AA">
      <w:rPr>
        <w:rFonts w:ascii="Arial Nova" w:hAnsi="Arial Nova" w:cstheme="minorHAnsi"/>
        <w:b/>
        <w:bCs/>
        <w:color w:val="17365D" w:themeColor="text2" w:themeShade="BF"/>
        <w:sz w:val="28"/>
        <w:szCs w:val="28"/>
      </w:rPr>
      <w:t>Meeting Minutes</w:t>
    </w:r>
  </w:p>
  <w:p w14:paraId="4CC1487A" w14:textId="77777777" w:rsidR="00277071" w:rsidRPr="00277071" w:rsidRDefault="00277071" w:rsidP="009D6EF2">
    <w:pPr>
      <w:pStyle w:val="Header"/>
      <w:rPr>
        <w:rFonts w:ascii="Arial Nova" w:hAnsi="Arial No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91A"/>
    <w:multiLevelType w:val="hybridMultilevel"/>
    <w:tmpl w:val="E778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410F"/>
    <w:multiLevelType w:val="multilevel"/>
    <w:tmpl w:val="0B9E312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402C23"/>
    <w:multiLevelType w:val="hybridMultilevel"/>
    <w:tmpl w:val="E890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2463A"/>
    <w:multiLevelType w:val="hybridMultilevel"/>
    <w:tmpl w:val="E2FEE1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F30FC1"/>
    <w:multiLevelType w:val="hybridMultilevel"/>
    <w:tmpl w:val="71F42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3857593">
    <w:abstractNumId w:val="1"/>
  </w:num>
  <w:num w:numId="2" w16cid:durableId="1641694850">
    <w:abstractNumId w:val="2"/>
  </w:num>
  <w:num w:numId="3" w16cid:durableId="2101368780">
    <w:abstractNumId w:val="4"/>
  </w:num>
  <w:num w:numId="4" w16cid:durableId="1269658334">
    <w:abstractNumId w:val="3"/>
  </w:num>
  <w:num w:numId="5" w16cid:durableId="162426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3E"/>
    <w:rsid w:val="00007D14"/>
    <w:rsid w:val="00015554"/>
    <w:rsid w:val="00083660"/>
    <w:rsid w:val="0008653A"/>
    <w:rsid w:val="00090773"/>
    <w:rsid w:val="00093CA2"/>
    <w:rsid w:val="000A2A76"/>
    <w:rsid w:val="000B03AC"/>
    <w:rsid w:val="000E1C61"/>
    <w:rsid w:val="00155F3F"/>
    <w:rsid w:val="0016167E"/>
    <w:rsid w:val="00182BC2"/>
    <w:rsid w:val="00194B61"/>
    <w:rsid w:val="00195A0D"/>
    <w:rsid w:val="001A6B12"/>
    <w:rsid w:val="001B1558"/>
    <w:rsid w:val="001E4F15"/>
    <w:rsid w:val="001E6A01"/>
    <w:rsid w:val="00215AA7"/>
    <w:rsid w:val="002747AC"/>
    <w:rsid w:val="00277071"/>
    <w:rsid w:val="002845AA"/>
    <w:rsid w:val="00293F92"/>
    <w:rsid w:val="002B17A9"/>
    <w:rsid w:val="002B227E"/>
    <w:rsid w:val="002B631F"/>
    <w:rsid w:val="002D4702"/>
    <w:rsid w:val="002E2BE9"/>
    <w:rsid w:val="002E3F7A"/>
    <w:rsid w:val="002F4DE2"/>
    <w:rsid w:val="0030254F"/>
    <w:rsid w:val="00341181"/>
    <w:rsid w:val="0035107D"/>
    <w:rsid w:val="00351124"/>
    <w:rsid w:val="00352BD1"/>
    <w:rsid w:val="00375092"/>
    <w:rsid w:val="00376A66"/>
    <w:rsid w:val="00381344"/>
    <w:rsid w:val="0038620E"/>
    <w:rsid w:val="0039111F"/>
    <w:rsid w:val="00395911"/>
    <w:rsid w:val="003C2BC5"/>
    <w:rsid w:val="003C3ACE"/>
    <w:rsid w:val="003E68E3"/>
    <w:rsid w:val="003F2061"/>
    <w:rsid w:val="004059E7"/>
    <w:rsid w:val="00405E52"/>
    <w:rsid w:val="004145B5"/>
    <w:rsid w:val="00423BF6"/>
    <w:rsid w:val="0043546C"/>
    <w:rsid w:val="00452596"/>
    <w:rsid w:val="00463844"/>
    <w:rsid w:val="004656AA"/>
    <w:rsid w:val="004718D8"/>
    <w:rsid w:val="004C3DD2"/>
    <w:rsid w:val="004F1D6E"/>
    <w:rsid w:val="004F2FA1"/>
    <w:rsid w:val="004F322E"/>
    <w:rsid w:val="0052123E"/>
    <w:rsid w:val="005329CD"/>
    <w:rsid w:val="00535DDD"/>
    <w:rsid w:val="00540D10"/>
    <w:rsid w:val="00540E09"/>
    <w:rsid w:val="00550CCD"/>
    <w:rsid w:val="0058097D"/>
    <w:rsid w:val="005A048C"/>
    <w:rsid w:val="0060200A"/>
    <w:rsid w:val="00610339"/>
    <w:rsid w:val="0061693E"/>
    <w:rsid w:val="00631599"/>
    <w:rsid w:val="00643245"/>
    <w:rsid w:val="00666F5E"/>
    <w:rsid w:val="006A41E5"/>
    <w:rsid w:val="006B7558"/>
    <w:rsid w:val="006E6D43"/>
    <w:rsid w:val="006F55D1"/>
    <w:rsid w:val="00727FA7"/>
    <w:rsid w:val="00734D40"/>
    <w:rsid w:val="00777C67"/>
    <w:rsid w:val="007815DF"/>
    <w:rsid w:val="007B3C58"/>
    <w:rsid w:val="007C3739"/>
    <w:rsid w:val="007D187B"/>
    <w:rsid w:val="007F08C0"/>
    <w:rsid w:val="007F333F"/>
    <w:rsid w:val="007F47F4"/>
    <w:rsid w:val="008113AD"/>
    <w:rsid w:val="00814914"/>
    <w:rsid w:val="008176BF"/>
    <w:rsid w:val="00820498"/>
    <w:rsid w:val="00827DB2"/>
    <w:rsid w:val="0083362F"/>
    <w:rsid w:val="00875E21"/>
    <w:rsid w:val="008C53C8"/>
    <w:rsid w:val="00923791"/>
    <w:rsid w:val="0093030E"/>
    <w:rsid w:val="00952E6D"/>
    <w:rsid w:val="00957D32"/>
    <w:rsid w:val="009656D4"/>
    <w:rsid w:val="009A079F"/>
    <w:rsid w:val="009A24C6"/>
    <w:rsid w:val="009C0346"/>
    <w:rsid w:val="009C64DB"/>
    <w:rsid w:val="009D088F"/>
    <w:rsid w:val="009D6EF2"/>
    <w:rsid w:val="009F561B"/>
    <w:rsid w:val="00A47D6B"/>
    <w:rsid w:val="00A73970"/>
    <w:rsid w:val="00A756BE"/>
    <w:rsid w:val="00A855E9"/>
    <w:rsid w:val="00A867B1"/>
    <w:rsid w:val="00A91F4D"/>
    <w:rsid w:val="00AB7D08"/>
    <w:rsid w:val="00AE0266"/>
    <w:rsid w:val="00B04E6C"/>
    <w:rsid w:val="00B07ED2"/>
    <w:rsid w:val="00B34CC6"/>
    <w:rsid w:val="00B37C26"/>
    <w:rsid w:val="00B70594"/>
    <w:rsid w:val="00B81BE8"/>
    <w:rsid w:val="00BA32C0"/>
    <w:rsid w:val="00BD1B13"/>
    <w:rsid w:val="00BE0911"/>
    <w:rsid w:val="00BF46C4"/>
    <w:rsid w:val="00C028DA"/>
    <w:rsid w:val="00C05DA0"/>
    <w:rsid w:val="00C1346C"/>
    <w:rsid w:val="00C24E86"/>
    <w:rsid w:val="00C2738C"/>
    <w:rsid w:val="00C42193"/>
    <w:rsid w:val="00C468D5"/>
    <w:rsid w:val="00C52760"/>
    <w:rsid w:val="00C605FA"/>
    <w:rsid w:val="00C6138E"/>
    <w:rsid w:val="00C62237"/>
    <w:rsid w:val="00C66CF9"/>
    <w:rsid w:val="00C67BB7"/>
    <w:rsid w:val="00C807C7"/>
    <w:rsid w:val="00C84A94"/>
    <w:rsid w:val="00C91748"/>
    <w:rsid w:val="00C9501C"/>
    <w:rsid w:val="00CB428A"/>
    <w:rsid w:val="00CB4319"/>
    <w:rsid w:val="00CD3DDB"/>
    <w:rsid w:val="00D14B3A"/>
    <w:rsid w:val="00D24674"/>
    <w:rsid w:val="00D556D1"/>
    <w:rsid w:val="00D60AF0"/>
    <w:rsid w:val="00D719BC"/>
    <w:rsid w:val="00D91129"/>
    <w:rsid w:val="00DB1474"/>
    <w:rsid w:val="00DC4409"/>
    <w:rsid w:val="00DD7114"/>
    <w:rsid w:val="00DE45FE"/>
    <w:rsid w:val="00E002A5"/>
    <w:rsid w:val="00E03FAB"/>
    <w:rsid w:val="00E2767B"/>
    <w:rsid w:val="00E53FEB"/>
    <w:rsid w:val="00E624BF"/>
    <w:rsid w:val="00E85C40"/>
    <w:rsid w:val="00EA1615"/>
    <w:rsid w:val="00EA4622"/>
    <w:rsid w:val="00EC43B7"/>
    <w:rsid w:val="00F03E4B"/>
    <w:rsid w:val="00F05FFC"/>
    <w:rsid w:val="00F110C7"/>
    <w:rsid w:val="00F25C37"/>
    <w:rsid w:val="00F55216"/>
    <w:rsid w:val="00F57DDE"/>
    <w:rsid w:val="00F701E9"/>
    <w:rsid w:val="00F730C4"/>
    <w:rsid w:val="00F82AC0"/>
    <w:rsid w:val="00F82C3E"/>
    <w:rsid w:val="00FA0E8A"/>
    <w:rsid w:val="00FB53DA"/>
    <w:rsid w:val="00FE11AF"/>
    <w:rsid w:val="1C1AA535"/>
    <w:rsid w:val="248E87E2"/>
    <w:rsid w:val="26E613D2"/>
    <w:rsid w:val="3929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620A6"/>
  <w15:docId w15:val="{D3E2771B-6263-40EE-8EDD-813F9825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3708" w:right="4334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2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B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2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C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82BC2"/>
    <w:pPr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E6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303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53C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C53C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53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9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9C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3F206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A91234EBF64D70BF494E83F4BB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82AC-6C4A-42A0-A82E-5BD17B86B491}"/>
      </w:docPartPr>
      <w:docPartBody>
        <w:p w:rsidR="000A0B99" w:rsidRDefault="0024378D" w:rsidP="0024378D">
          <w:pPr>
            <w:pStyle w:val="85A91234EBF64D70BF494E83F4BB66B4"/>
          </w:pPr>
          <w:r w:rsidRPr="00DB6BD2">
            <w:rPr>
              <w:rStyle w:val="PlaceholderText"/>
            </w:rPr>
            <w:t>Choose an item.</w:t>
          </w:r>
        </w:p>
      </w:docPartBody>
    </w:docPart>
    <w:docPart>
      <w:docPartPr>
        <w:name w:val="8BCB4FBEA4F643568C4BD6AC71F3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880C-7E74-4276-BF8F-BB24FA1F3F5F}"/>
      </w:docPartPr>
      <w:docPartBody>
        <w:p w:rsidR="000A0B99" w:rsidRDefault="0024378D" w:rsidP="0024378D">
          <w:pPr>
            <w:pStyle w:val="8BCB4FBEA4F643568C4BD6AC71F3EF25"/>
          </w:pPr>
          <w:r w:rsidRPr="0084314B">
            <w:rPr>
              <w:rStyle w:val="PlaceholderText"/>
            </w:rPr>
            <w:t>Choose an item.</w:t>
          </w:r>
        </w:p>
      </w:docPartBody>
    </w:docPart>
    <w:docPart>
      <w:docPartPr>
        <w:name w:val="8001BD0304184C51896379F6CFA0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F5F7-01CD-442F-ABA6-ABA3FDEBF39F}"/>
      </w:docPartPr>
      <w:docPartBody>
        <w:p w:rsidR="000A0B99" w:rsidRDefault="0024378D" w:rsidP="0024378D">
          <w:pPr>
            <w:pStyle w:val="8001BD0304184C51896379F6CFA018C8"/>
          </w:pPr>
          <w:r w:rsidRPr="00DB6BD2">
            <w:rPr>
              <w:rStyle w:val="PlaceholderText"/>
            </w:rPr>
            <w:t>Choose an item.</w:t>
          </w:r>
        </w:p>
      </w:docPartBody>
    </w:docPart>
    <w:docPart>
      <w:docPartPr>
        <w:name w:val="0008643DA1A5474D828CEE01FCB8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98D9-3EE7-42CE-9184-E985C7409778}"/>
      </w:docPartPr>
      <w:docPartBody>
        <w:p w:rsidR="000A0B99" w:rsidRDefault="0024378D" w:rsidP="0024378D">
          <w:pPr>
            <w:pStyle w:val="0008643DA1A5474D828CEE01FCB8F6FD"/>
          </w:pPr>
          <w:r w:rsidRPr="00312DDD">
            <w:rPr>
              <w:rStyle w:val="PlaceholderText"/>
            </w:rPr>
            <w:t>Choose an item.</w:t>
          </w:r>
        </w:p>
      </w:docPartBody>
    </w:docPart>
    <w:docPart>
      <w:docPartPr>
        <w:name w:val="374887E582F440F28A3F174C293D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9ADAB-D76F-4746-B07F-CE76722AE6EE}"/>
      </w:docPartPr>
      <w:docPartBody>
        <w:p w:rsidR="008B66EA" w:rsidRDefault="008B66EA" w:rsidP="008B66EA">
          <w:pPr>
            <w:pStyle w:val="374887E582F440F28A3F174C293DCD79"/>
          </w:pPr>
          <w:r w:rsidRPr="00312DDD">
            <w:rPr>
              <w:rStyle w:val="PlaceholderText"/>
            </w:rPr>
            <w:t>Choose an item.</w:t>
          </w:r>
        </w:p>
      </w:docPartBody>
    </w:docPart>
    <w:docPart>
      <w:docPartPr>
        <w:name w:val="A90BBFA110904A79A4B2546FE52C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8609-35DC-41F3-8F85-2BE7D8ED17D5}"/>
      </w:docPartPr>
      <w:docPartBody>
        <w:p w:rsidR="008B66EA" w:rsidRDefault="008B66EA" w:rsidP="008B66EA">
          <w:pPr>
            <w:pStyle w:val="A90BBFA110904A79A4B2546FE52CFC3B"/>
          </w:pPr>
          <w:r w:rsidRPr="0084314B">
            <w:rPr>
              <w:rStyle w:val="PlaceholderText"/>
            </w:rPr>
            <w:t>Choose an item.</w:t>
          </w:r>
        </w:p>
      </w:docPartBody>
    </w:docPart>
    <w:docPart>
      <w:docPartPr>
        <w:name w:val="38936CFBAEBF49E6939B49A442AE0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8802-AA86-468B-92EA-6D8161F6E9A5}"/>
      </w:docPartPr>
      <w:docPartBody>
        <w:p w:rsidR="008B66EA" w:rsidRDefault="008B66EA" w:rsidP="008B66EA">
          <w:pPr>
            <w:pStyle w:val="38936CFBAEBF49E6939B49A442AE08EA"/>
          </w:pPr>
          <w:r w:rsidRPr="00DB6B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8D"/>
    <w:rsid w:val="00015554"/>
    <w:rsid w:val="000A0B99"/>
    <w:rsid w:val="0024378D"/>
    <w:rsid w:val="003C2BC5"/>
    <w:rsid w:val="00513562"/>
    <w:rsid w:val="00727FA7"/>
    <w:rsid w:val="008B66EA"/>
    <w:rsid w:val="00C62237"/>
    <w:rsid w:val="00C66CF9"/>
    <w:rsid w:val="00D91129"/>
    <w:rsid w:val="00E002A5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6EA"/>
    <w:rPr>
      <w:color w:val="808080"/>
    </w:rPr>
  </w:style>
  <w:style w:type="paragraph" w:customStyle="1" w:styleId="85A91234EBF64D70BF494E83F4BB66B4">
    <w:name w:val="85A91234EBF64D70BF494E83F4BB66B4"/>
    <w:rsid w:val="0024378D"/>
  </w:style>
  <w:style w:type="paragraph" w:customStyle="1" w:styleId="8BCB4FBEA4F643568C4BD6AC71F3EF25">
    <w:name w:val="8BCB4FBEA4F643568C4BD6AC71F3EF25"/>
    <w:rsid w:val="0024378D"/>
  </w:style>
  <w:style w:type="paragraph" w:customStyle="1" w:styleId="8001BD0304184C51896379F6CFA018C8">
    <w:name w:val="8001BD0304184C51896379F6CFA018C8"/>
    <w:rsid w:val="0024378D"/>
  </w:style>
  <w:style w:type="paragraph" w:customStyle="1" w:styleId="0008643DA1A5474D828CEE01FCB8F6FD">
    <w:name w:val="0008643DA1A5474D828CEE01FCB8F6FD"/>
    <w:rsid w:val="0024378D"/>
  </w:style>
  <w:style w:type="paragraph" w:customStyle="1" w:styleId="374887E582F440F28A3F174C293DCD79">
    <w:name w:val="374887E582F440F28A3F174C293DCD79"/>
    <w:rsid w:val="008B66EA"/>
  </w:style>
  <w:style w:type="paragraph" w:customStyle="1" w:styleId="A90BBFA110904A79A4B2546FE52CFC3B">
    <w:name w:val="A90BBFA110904A79A4B2546FE52CFC3B"/>
    <w:rsid w:val="008B66EA"/>
  </w:style>
  <w:style w:type="paragraph" w:customStyle="1" w:styleId="38936CFBAEBF49E6939B49A442AE08EA">
    <w:name w:val="38936CFBAEBF49E6939B49A442AE08EA"/>
    <w:rsid w:val="008B6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732D382CD174CA7528195107A7CF5" ma:contentTypeVersion="13" ma:contentTypeDescription="Create a new document." ma:contentTypeScope="" ma:versionID="640c7373ee8ab8296d3013bd6b1e3edc">
  <xsd:schema xmlns:xsd="http://www.w3.org/2001/XMLSchema" xmlns:xs="http://www.w3.org/2001/XMLSchema" xmlns:p="http://schemas.microsoft.com/office/2006/metadata/properties" xmlns:ns2="2ae83d48-33a3-4280-97ce-229d1ac77f1a" xmlns:ns3="eb24c74f-911d-4e7c-acce-44bdac4c5d7f" targetNamespace="http://schemas.microsoft.com/office/2006/metadata/properties" ma:root="true" ma:fieldsID="95803c6169eb04ba2e54930e411d5ba7" ns2:_="" ns3:_="">
    <xsd:import namespace="2ae83d48-33a3-4280-97ce-229d1ac77f1a"/>
    <xsd:import namespace="eb24c74f-911d-4e7c-acce-44bdac4c5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83d48-33a3-4280-97ce-229d1ac77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af734b-5873-4c36-b124-d50d2f36b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4c74f-911d-4e7c-acce-44bdac4c5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45abf-086a-4a6e-86ac-316da67caf0d}" ma:internalName="TaxCatchAll" ma:showField="CatchAllData" ma:web="eb24c74f-911d-4e7c-acce-44bdac4c5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4c74f-911d-4e7c-acce-44bdac4c5d7f" xsi:nil="true"/>
    <lcf76f155ced4ddcb4097134ff3c332f xmlns="2ae83d48-33a3-4280-97ce-229d1ac77f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354FD-C7CD-4604-8FE7-C567439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83d48-33a3-4280-97ce-229d1ac77f1a"/>
    <ds:schemaRef ds:uri="eb24c74f-911d-4e7c-acce-44bdac4c5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C3EE2-740E-4553-BCB6-29B48A5DF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E130D-306B-4B51-8821-151DD2412171}">
  <ds:schemaRefs>
    <ds:schemaRef ds:uri="http://schemas.microsoft.com/office/2006/metadata/properties"/>
    <ds:schemaRef ds:uri="http://schemas.microsoft.com/office/infopath/2007/PartnerControls"/>
    <ds:schemaRef ds:uri="eb24c74f-911d-4e7c-acce-44bdac4c5d7f"/>
    <ds:schemaRef ds:uri="2ae83d48-33a3-4280-97ce-229d1ac77f1a"/>
  </ds:schemaRefs>
</ds:datastoreItem>
</file>

<file path=customXml/itemProps4.xml><?xml version="1.0" encoding="utf-8"?>
<ds:datastoreItem xmlns:ds="http://schemas.openxmlformats.org/officeDocument/2006/customXml" ds:itemID="{55D7DCE1-6FCF-4650-9F60-C891727CFD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bf2d61-1571-4753-8ea5-14accb426be7}" enabled="0" method="" siteId="{a7bf2d61-1571-4753-8ea5-14accb426b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Gloucester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 Department</dc:creator>
  <cp:lastModifiedBy>Charlene Dekalb</cp:lastModifiedBy>
  <cp:revision>2</cp:revision>
  <cp:lastPrinted>2023-10-26T03:32:00Z</cp:lastPrinted>
  <dcterms:created xsi:type="dcterms:W3CDTF">2025-07-10T21:02:00Z</dcterms:created>
  <dcterms:modified xsi:type="dcterms:W3CDTF">2025-07-10T21:02:00Z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2023-03-02T00:00:00Z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D:20190827184333</vt:lpwstr>
  </property>
  <property fmtid="{D5CDD505-2E9C-101B-9397-08002B2CF9AE}" pid="7" name="ContentTypeId">
    <vt:lpwstr>0x010100D51732D382CD174CA7528195107A7CF5</vt:lpwstr>
  </property>
  <property fmtid="{D5CDD505-2E9C-101B-9397-08002B2CF9AE}" pid="8" name="MediaServiceImageTags">
    <vt:lpwstr/>
  </property>
</Properties>
</file>